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4B779" w14:textId="77777777" w:rsidR="004D2572" w:rsidRDefault="000F22E0">
      <w:pPr>
        <w:spacing w:before="100" w:after="0" w:line="240" w:lineRule="auto"/>
        <w:ind w:left="3744" w:right="-20"/>
        <w:rPr>
          <w:rFonts w:ascii="Times New Roman" w:eastAsia="Times New Roman" w:hAnsi="Times New Roman" w:cs="Times New Roman"/>
          <w:sz w:val="20"/>
          <w:szCs w:val="20"/>
        </w:rPr>
      </w:pPr>
      <w:bookmarkStart w:id="0" w:name="_GoBack"/>
      <w:bookmarkEnd w:id="0"/>
      <w:r>
        <w:rPr>
          <w:noProof/>
        </w:rPr>
        <w:drawing>
          <wp:anchor distT="0" distB="0" distL="114300" distR="114300" simplePos="0" relativeHeight="251659776" behindDoc="1" locked="1" layoutInCell="1" allowOverlap="1" wp14:anchorId="2658D4AD" wp14:editId="38E3C1FF">
            <wp:simplePos x="0" y="0"/>
            <wp:positionH relativeFrom="character">
              <wp:posOffset>-4445</wp:posOffset>
            </wp:positionH>
            <wp:positionV relativeFrom="line">
              <wp:posOffset>-2540</wp:posOffset>
            </wp:positionV>
            <wp:extent cx="990600" cy="1257300"/>
            <wp:effectExtent l="0" t="0" r="0" b="0"/>
            <wp:wrapThrough wrapText="bothSides">
              <wp:wrapPolygon edited="0">
                <wp:start x="0" y="0"/>
                <wp:lineTo x="0" y="21273"/>
                <wp:lineTo x="21185" y="21273"/>
                <wp:lineTo x="21185"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06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0F8F4C" w14:textId="77777777" w:rsidR="004D2572" w:rsidRDefault="00B529A6">
      <w:pPr>
        <w:spacing w:before="100" w:after="0" w:line="255" w:lineRule="auto"/>
        <w:ind w:left="3440" w:right="3420"/>
        <w:jc w:val="center"/>
        <w:rPr>
          <w:rFonts w:ascii="Arial" w:eastAsia="Arial" w:hAnsi="Arial" w:cs="Arial"/>
          <w:color w:val="C00000"/>
          <w:sz w:val="18"/>
          <w:szCs w:val="18"/>
        </w:rPr>
      </w:pPr>
      <w:r w:rsidRPr="00A633FB">
        <w:rPr>
          <w:rFonts w:ascii="Arial" w:eastAsia="Arial" w:hAnsi="Arial" w:cs="Arial"/>
          <w:color w:val="C00000"/>
          <w:sz w:val="18"/>
          <w:szCs w:val="18"/>
        </w:rPr>
        <w:t xml:space="preserve">Preparing </w:t>
      </w:r>
      <w:r w:rsidRPr="00A810EC">
        <w:rPr>
          <w:rFonts w:ascii="Arial" w:eastAsia="Arial" w:hAnsi="Arial" w:cs="Arial"/>
          <w:color w:val="C00000"/>
          <w:sz w:val="18"/>
          <w:szCs w:val="18"/>
        </w:rPr>
        <w:t>today</w:t>
      </w:r>
      <w:r w:rsidRPr="00A810EC">
        <w:rPr>
          <w:rFonts w:ascii="Arial" w:eastAsia="Arial" w:hAnsi="Arial" w:cs="Arial"/>
          <w:color w:val="C00000"/>
          <w:spacing w:val="-3"/>
          <w:sz w:val="18"/>
          <w:szCs w:val="18"/>
        </w:rPr>
        <w:t>’</w:t>
      </w:r>
      <w:r w:rsidRPr="00A810EC">
        <w:rPr>
          <w:rFonts w:ascii="Arial" w:eastAsia="Arial" w:hAnsi="Arial" w:cs="Arial"/>
          <w:color w:val="C00000"/>
          <w:sz w:val="18"/>
          <w:szCs w:val="18"/>
        </w:rPr>
        <w:t>s</w:t>
      </w:r>
      <w:r w:rsidRPr="00A633FB">
        <w:rPr>
          <w:rFonts w:ascii="Arial" w:eastAsia="Arial" w:hAnsi="Arial" w:cs="Arial"/>
          <w:color w:val="C00000"/>
          <w:sz w:val="18"/>
          <w:szCs w:val="18"/>
        </w:rPr>
        <w:t xml:space="preserve"> students for</w:t>
      </w:r>
      <w:r w:rsidRPr="00A633FB">
        <w:rPr>
          <w:rFonts w:ascii="Arial" w:eastAsia="Arial" w:hAnsi="Arial" w:cs="Arial"/>
          <w:color w:val="C00000"/>
          <w:spacing w:val="-2"/>
          <w:sz w:val="18"/>
          <w:szCs w:val="18"/>
        </w:rPr>
        <w:t xml:space="preserve"> </w:t>
      </w:r>
      <w:r w:rsidRPr="00A633FB">
        <w:rPr>
          <w:rFonts w:ascii="Arial" w:eastAsia="Arial" w:hAnsi="Arial" w:cs="Arial"/>
          <w:color w:val="C00000"/>
          <w:sz w:val="18"/>
          <w:szCs w:val="18"/>
        </w:rPr>
        <w:t>tomorrow</w:t>
      </w:r>
      <w:r w:rsidRPr="00A633FB">
        <w:rPr>
          <w:rFonts w:ascii="Arial" w:eastAsia="Arial" w:hAnsi="Arial" w:cs="Arial"/>
          <w:color w:val="C00000"/>
          <w:spacing w:val="-3"/>
          <w:sz w:val="18"/>
          <w:szCs w:val="18"/>
        </w:rPr>
        <w:t>’</w:t>
      </w:r>
      <w:r w:rsidRPr="00A633FB">
        <w:rPr>
          <w:rFonts w:ascii="Arial" w:eastAsia="Arial" w:hAnsi="Arial" w:cs="Arial"/>
          <w:color w:val="C00000"/>
          <w:sz w:val="18"/>
          <w:szCs w:val="18"/>
        </w:rPr>
        <w:t>s world.</w:t>
      </w:r>
    </w:p>
    <w:p w14:paraId="5CF9377D" w14:textId="77777777" w:rsidR="00C3207C" w:rsidRPr="00A633FB" w:rsidRDefault="00C3207C">
      <w:pPr>
        <w:spacing w:before="100" w:after="0" w:line="255" w:lineRule="auto"/>
        <w:ind w:left="3440" w:right="3420"/>
        <w:jc w:val="center"/>
        <w:rPr>
          <w:rFonts w:ascii="Arial" w:eastAsia="Arial" w:hAnsi="Arial" w:cs="Arial"/>
          <w:color w:val="C00000"/>
          <w:sz w:val="18"/>
          <w:szCs w:val="18"/>
        </w:rPr>
      </w:pPr>
    </w:p>
    <w:p w14:paraId="5FD2B14A" w14:textId="77777777" w:rsidR="004D2572" w:rsidRDefault="004D2572">
      <w:pPr>
        <w:spacing w:after="0" w:line="200" w:lineRule="exact"/>
        <w:rPr>
          <w:sz w:val="20"/>
          <w:szCs w:val="20"/>
        </w:rPr>
      </w:pPr>
    </w:p>
    <w:p w14:paraId="30E85FE4" w14:textId="77777777" w:rsidR="004D2572" w:rsidRDefault="004D2572">
      <w:pPr>
        <w:spacing w:after="0" w:line="200" w:lineRule="exact"/>
        <w:rPr>
          <w:sz w:val="20"/>
          <w:szCs w:val="20"/>
        </w:rPr>
      </w:pPr>
    </w:p>
    <w:p w14:paraId="18108DE2" w14:textId="40B2A5EB" w:rsidR="00A810EC" w:rsidRPr="00A810EC" w:rsidRDefault="00A810EC" w:rsidP="00A810EC">
      <w:pPr>
        <w:pStyle w:val="Heading1"/>
        <w:jc w:val="center"/>
        <w:rPr>
          <w:rFonts w:ascii="Verdana" w:hAnsi="Verdana"/>
          <w:color w:val="C00000"/>
          <w:sz w:val="22"/>
          <w:szCs w:val="22"/>
        </w:rPr>
      </w:pPr>
      <w:r w:rsidRPr="00A810EC">
        <w:rPr>
          <w:rFonts w:ascii="Verdana" w:hAnsi="Verdana"/>
          <w:color w:val="C00000"/>
          <w:sz w:val="22"/>
          <w:szCs w:val="22"/>
        </w:rPr>
        <w:t xml:space="preserve">District Annual Education Report (AER) </w:t>
      </w:r>
    </w:p>
    <w:p w14:paraId="4E1FE52D" w14:textId="77777777" w:rsidR="00A810EC" w:rsidRDefault="00A810EC" w:rsidP="00A810EC">
      <w:pPr>
        <w:rPr>
          <w:rFonts w:ascii="Verdana" w:hAnsi="Verdana"/>
        </w:rPr>
      </w:pPr>
    </w:p>
    <w:p w14:paraId="38A7D387" w14:textId="77777777" w:rsidR="00A810EC" w:rsidRDefault="00A810EC" w:rsidP="00A810EC">
      <w:pPr>
        <w:rPr>
          <w:rFonts w:ascii="Verdana" w:hAnsi="Verdana"/>
        </w:rPr>
      </w:pPr>
    </w:p>
    <w:p w14:paraId="196AB644" w14:textId="609D6438" w:rsidR="00A810EC" w:rsidRDefault="00283D40" w:rsidP="00A810EC">
      <w:pPr>
        <w:rPr>
          <w:rFonts w:ascii="Verdana" w:hAnsi="Verdana"/>
        </w:rPr>
      </w:pPr>
      <w:r>
        <w:rPr>
          <w:rFonts w:ascii="Verdana" w:hAnsi="Verdana"/>
        </w:rPr>
        <w:t>December</w:t>
      </w:r>
      <w:r w:rsidR="009135AC">
        <w:rPr>
          <w:rFonts w:ascii="Verdana" w:hAnsi="Verdana"/>
        </w:rPr>
        <w:t xml:space="preserve"> 1</w:t>
      </w:r>
      <w:r>
        <w:rPr>
          <w:rFonts w:ascii="Verdana" w:hAnsi="Verdana"/>
        </w:rPr>
        <w:t>3</w:t>
      </w:r>
      <w:r w:rsidR="00A810EC">
        <w:rPr>
          <w:rFonts w:ascii="Verdana" w:hAnsi="Verdana"/>
        </w:rPr>
        <w:t>, 2019</w:t>
      </w:r>
      <w:r w:rsidR="00A810EC">
        <w:rPr>
          <w:rFonts w:ascii="Verdana" w:hAnsi="Verdana"/>
        </w:rPr>
        <w:tab/>
      </w:r>
    </w:p>
    <w:p w14:paraId="2DDF0879" w14:textId="77777777" w:rsidR="00A810EC" w:rsidRDefault="00A810EC" w:rsidP="00A810EC">
      <w:pPr>
        <w:rPr>
          <w:rFonts w:ascii="Verdana" w:hAnsi="Verdana"/>
        </w:rPr>
      </w:pPr>
    </w:p>
    <w:p w14:paraId="6054E585" w14:textId="77777777" w:rsidR="00A810EC" w:rsidRDefault="00A810EC" w:rsidP="00A810EC">
      <w:pPr>
        <w:rPr>
          <w:rFonts w:ascii="Verdana" w:hAnsi="Verdana"/>
        </w:rPr>
      </w:pPr>
      <w:r>
        <w:rPr>
          <w:rFonts w:ascii="Verdana" w:hAnsi="Verdana"/>
        </w:rPr>
        <w:t>Dear Parents and Community Members:</w:t>
      </w:r>
    </w:p>
    <w:p w14:paraId="33F5F7CF" w14:textId="77777777" w:rsidR="00A810EC" w:rsidRDefault="00A810EC" w:rsidP="00A810EC">
      <w:pPr>
        <w:rPr>
          <w:rFonts w:ascii="Verdana" w:hAnsi="Verdana"/>
        </w:rPr>
      </w:pPr>
    </w:p>
    <w:p w14:paraId="26CC4340" w14:textId="1A3BCD70" w:rsidR="00A810EC" w:rsidRDefault="00A810EC" w:rsidP="00A810EC">
      <w:pPr>
        <w:rPr>
          <w:rFonts w:ascii="Verdana" w:hAnsi="Verdana"/>
        </w:rPr>
      </w:pPr>
      <w:r>
        <w:rPr>
          <w:rFonts w:ascii="Verdana" w:hAnsi="Verdana"/>
        </w:rPr>
        <w:t>We are pleased to present you with the Annual Education Report (AER) which provides key information on the 2017-18 educational progress for the Monroe County Youth Center. The AER addresses the complex reporting information required by federal and some requirements of state laws. Our staff is available to help you understand this information. Please contact Shawna Dippman if you need assistance.</w:t>
      </w:r>
    </w:p>
    <w:p w14:paraId="05178B96" w14:textId="3CD6DF28" w:rsidR="00A810EC" w:rsidRDefault="00A810EC" w:rsidP="00A810EC">
      <w:pPr>
        <w:rPr>
          <w:rFonts w:ascii="Verdana" w:hAnsi="Verdana"/>
        </w:rPr>
      </w:pPr>
      <w:r>
        <w:rPr>
          <w:rFonts w:ascii="Verdana" w:hAnsi="Verdana"/>
        </w:rPr>
        <w:t xml:space="preserve">The DISTRICT AER is available for you to review electronically by visiting the following web site </w:t>
      </w:r>
      <w:r w:rsidR="00CF6A60" w:rsidRPr="00CF6A60">
        <w:rPr>
          <w:rStyle w:val="Hyperlink"/>
        </w:rPr>
        <w:t>http://bit.ly/2GUMSJw</w:t>
      </w:r>
      <w:r>
        <w:rPr>
          <w:rFonts w:ascii="Verdana" w:hAnsi="Verdana"/>
        </w:rPr>
        <w:t xml:space="preserve"> or you may review a copy in the main office at your child’s school. Each school will also be communicating their own AER to parents directly.</w:t>
      </w:r>
    </w:p>
    <w:p w14:paraId="46E7AA93" w14:textId="18818BA4" w:rsidR="00A810EC" w:rsidRPr="00D03334" w:rsidRDefault="00A810EC" w:rsidP="00A810EC">
      <w:pPr>
        <w:rPr>
          <w:rFonts w:ascii="Verdana" w:hAnsi="Verdana"/>
        </w:rPr>
      </w:pPr>
      <w:r>
        <w:rPr>
          <w:rFonts w:ascii="Verdana" w:hAnsi="Verdana"/>
        </w:rPr>
        <w:t>These reports contain the following information:</w:t>
      </w:r>
    </w:p>
    <w:p w14:paraId="4087A471" w14:textId="77777777" w:rsidR="00A810EC" w:rsidRDefault="00A810EC" w:rsidP="00A810EC">
      <w:pPr>
        <w:rPr>
          <w:rFonts w:ascii="Verdana" w:hAnsi="Verdana"/>
          <w:sz w:val="24"/>
          <w:szCs w:val="20"/>
        </w:rPr>
      </w:pPr>
      <w:r>
        <w:rPr>
          <w:rFonts w:ascii="Verdana" w:hAnsi="Verdana"/>
          <w:b/>
        </w:rPr>
        <w:t xml:space="preserve">Student Assessment Data – </w:t>
      </w:r>
      <w:r>
        <w:rPr>
          <w:rFonts w:ascii="Verdana" w:hAnsi="Verdana"/>
        </w:rPr>
        <w:t>Includes the following three assessments: M-STEP (Michigan Student Test of Educational Progress), MI-Access (Alternate Assessment), and College Board SAT. Presents assessment information for English language arts and mathematics for grades 3 to 8 and 11, and science for grades 4, 7, and 11, compared to state averages for all students as well as subgroups of students. The report helps users to understand achievement performance within grades and schools, and to make comparisons to district, state, and national achievement benchmarks.</w:t>
      </w:r>
    </w:p>
    <w:p w14:paraId="2EBC5121" w14:textId="77777777" w:rsidR="00A810EC" w:rsidRDefault="00A810EC" w:rsidP="00A810EC">
      <w:pPr>
        <w:pStyle w:val="ListParagraph"/>
        <w:spacing w:after="0" w:line="240" w:lineRule="auto"/>
        <w:ind w:left="0"/>
        <w:rPr>
          <w:rFonts w:ascii="Verdana" w:hAnsi="Verdana"/>
          <w:b/>
        </w:rPr>
      </w:pPr>
    </w:p>
    <w:p w14:paraId="0780FDCE" w14:textId="77777777" w:rsidR="00D03334" w:rsidRDefault="00D03334" w:rsidP="00A810EC">
      <w:pPr>
        <w:pStyle w:val="ListParagraph"/>
        <w:spacing w:after="0" w:line="240" w:lineRule="auto"/>
        <w:ind w:left="0"/>
        <w:rPr>
          <w:rFonts w:ascii="Verdana" w:hAnsi="Verdana"/>
          <w:b/>
        </w:rPr>
      </w:pPr>
    </w:p>
    <w:p w14:paraId="52F93C9E" w14:textId="77777777" w:rsidR="00D03334" w:rsidRDefault="00D03334" w:rsidP="00A810EC">
      <w:pPr>
        <w:pStyle w:val="ListParagraph"/>
        <w:spacing w:after="0" w:line="240" w:lineRule="auto"/>
        <w:ind w:left="0"/>
        <w:rPr>
          <w:rFonts w:ascii="Verdana" w:hAnsi="Verdana"/>
          <w:b/>
        </w:rPr>
      </w:pPr>
    </w:p>
    <w:p w14:paraId="4DDCE2C8" w14:textId="77777777" w:rsidR="00D03334" w:rsidRDefault="00D03334" w:rsidP="00A810EC">
      <w:pPr>
        <w:pStyle w:val="ListParagraph"/>
        <w:spacing w:after="0" w:line="240" w:lineRule="auto"/>
        <w:ind w:left="0"/>
        <w:rPr>
          <w:rFonts w:ascii="Verdana" w:hAnsi="Verdana"/>
          <w:b/>
        </w:rPr>
      </w:pPr>
    </w:p>
    <w:p w14:paraId="09811CCF" w14:textId="3E974FCB" w:rsidR="00A810EC" w:rsidRDefault="00A810EC" w:rsidP="00A810EC">
      <w:pPr>
        <w:pStyle w:val="ListParagraph"/>
        <w:spacing w:after="0" w:line="240" w:lineRule="auto"/>
        <w:ind w:left="0"/>
        <w:rPr>
          <w:rFonts w:ascii="Verdana" w:hAnsi="Verdana"/>
          <w:b/>
          <w:highlight w:val="yellow"/>
        </w:rPr>
      </w:pPr>
      <w:r>
        <w:rPr>
          <w:rFonts w:ascii="Verdana" w:hAnsi="Verdana"/>
          <w:b/>
        </w:rPr>
        <w:lastRenderedPageBreak/>
        <w:t>Accountability – Detail Data and Status</w:t>
      </w:r>
    </w:p>
    <w:p w14:paraId="393ADF0E" w14:textId="77777777" w:rsidR="00A810EC" w:rsidRDefault="00A810EC" w:rsidP="00A810EC">
      <w:pPr>
        <w:pStyle w:val="ListParagraph"/>
        <w:spacing w:after="0" w:line="240" w:lineRule="auto"/>
        <w:ind w:left="0"/>
        <w:rPr>
          <w:rFonts w:ascii="Verdana" w:hAnsi="Verdana"/>
        </w:rPr>
      </w:pPr>
      <w:r>
        <w:rPr>
          <w:rFonts w:ascii="Verdana" w:hAnsi="Verdana"/>
        </w:rPr>
        <w:t xml:space="preserve">The accountability portion of the AER includes assessment proficiency and participation rates, graduation or attendance rates, as well as accountability index values showing school performance on a 0-100 scale. </w:t>
      </w:r>
    </w:p>
    <w:p w14:paraId="0EBC64EB" w14:textId="77777777" w:rsidR="00A810EC" w:rsidRDefault="00A810EC" w:rsidP="00A810EC">
      <w:pPr>
        <w:pStyle w:val="ListParagraph"/>
        <w:spacing w:after="0" w:line="240" w:lineRule="auto"/>
        <w:ind w:left="0"/>
        <w:rPr>
          <w:rFonts w:ascii="Verdana" w:hAnsi="Verdana"/>
          <w:b/>
        </w:rPr>
      </w:pPr>
    </w:p>
    <w:p w14:paraId="228BFC39" w14:textId="3352E8DE" w:rsidR="00A810EC" w:rsidRDefault="00A810EC" w:rsidP="00A810EC">
      <w:pPr>
        <w:pStyle w:val="ListParagraph"/>
        <w:spacing w:after="0" w:line="240" w:lineRule="auto"/>
        <w:ind w:left="0"/>
        <w:rPr>
          <w:rFonts w:ascii="Verdana" w:hAnsi="Verdana"/>
        </w:rPr>
      </w:pPr>
      <w:r>
        <w:rPr>
          <w:rFonts w:ascii="Verdana" w:hAnsi="Verdana"/>
          <w:b/>
        </w:rPr>
        <w:t>Teacher Qualification Data</w:t>
      </w:r>
    </w:p>
    <w:p w14:paraId="59966AB6" w14:textId="77777777" w:rsidR="009135AC" w:rsidRDefault="009135AC" w:rsidP="009135AC">
      <w:pPr>
        <w:pStyle w:val="ListParagraph"/>
        <w:numPr>
          <w:ilvl w:val="0"/>
          <w:numId w:val="3"/>
        </w:numPr>
        <w:tabs>
          <w:tab w:val="num" w:pos="720"/>
        </w:tabs>
        <w:spacing w:after="0" w:line="240" w:lineRule="auto"/>
        <w:ind w:left="720"/>
        <w:rPr>
          <w:rFonts w:ascii="Verdana" w:hAnsi="Verdana"/>
        </w:rPr>
      </w:pPr>
      <w:r>
        <w:rPr>
          <w:rFonts w:ascii="Verdana" w:hAnsi="Verdana"/>
        </w:rPr>
        <w:t>Identifies the number and percentage of inexperienced teachers, principals, and other school leaders Reports teachers who are teaching with emergency or provisional credentials</w:t>
      </w:r>
    </w:p>
    <w:p w14:paraId="7A889F8E" w14:textId="77777777" w:rsidR="009135AC" w:rsidRDefault="009135AC" w:rsidP="009135AC">
      <w:pPr>
        <w:pStyle w:val="ListParagraph"/>
        <w:numPr>
          <w:ilvl w:val="0"/>
          <w:numId w:val="3"/>
        </w:numPr>
        <w:tabs>
          <w:tab w:val="num" w:pos="720"/>
        </w:tabs>
        <w:spacing w:after="0" w:line="240" w:lineRule="auto"/>
        <w:ind w:left="720"/>
        <w:rPr>
          <w:rFonts w:ascii="Verdana" w:hAnsi="Verdana"/>
        </w:rPr>
      </w:pPr>
      <w:r>
        <w:rPr>
          <w:rFonts w:ascii="Verdana" w:hAnsi="Verdana"/>
        </w:rPr>
        <w:t>Includes teachers who are not teaching in the subject or field for which they are certified</w:t>
      </w:r>
    </w:p>
    <w:p w14:paraId="3E6B8256" w14:textId="77777777" w:rsidR="00A810EC" w:rsidRDefault="00A810EC" w:rsidP="00A810EC">
      <w:pPr>
        <w:pStyle w:val="ListParagraph"/>
        <w:spacing w:after="0" w:line="240" w:lineRule="auto"/>
        <w:ind w:left="0"/>
        <w:rPr>
          <w:rFonts w:ascii="Verdana" w:hAnsi="Verdana"/>
        </w:rPr>
      </w:pPr>
    </w:p>
    <w:p w14:paraId="3D73FB0E" w14:textId="77777777" w:rsidR="00A810EC" w:rsidRDefault="00A810EC" w:rsidP="00A810EC">
      <w:pPr>
        <w:rPr>
          <w:rFonts w:ascii="Verdana" w:hAnsi="Verdana"/>
        </w:rPr>
      </w:pPr>
      <w:r>
        <w:rPr>
          <w:rFonts w:ascii="Verdana" w:hAnsi="Verdana"/>
          <w:b/>
        </w:rPr>
        <w:t>NAEP Data (National Assessment of Educational Progress)</w:t>
      </w:r>
    </w:p>
    <w:p w14:paraId="25730B73" w14:textId="7776F9C6" w:rsidR="00A810EC" w:rsidRDefault="00A810EC" w:rsidP="00A810EC">
      <w:pPr>
        <w:widowControl/>
        <w:numPr>
          <w:ilvl w:val="0"/>
          <w:numId w:val="2"/>
        </w:numPr>
        <w:tabs>
          <w:tab w:val="left" w:pos="720"/>
        </w:tabs>
        <w:spacing w:after="0" w:line="240" w:lineRule="auto"/>
        <w:ind w:left="720"/>
        <w:rPr>
          <w:rFonts w:ascii="Verdana" w:hAnsi="Verdana"/>
        </w:rPr>
      </w:pPr>
      <w:r>
        <w:rPr>
          <w:rFonts w:ascii="Verdana" w:hAnsi="Verdana"/>
        </w:rPr>
        <w:t>Provides state results of the national assessment in mathematics and reading every other year in grades 4 and 8</w:t>
      </w:r>
    </w:p>
    <w:p w14:paraId="2A591E49" w14:textId="37EBAC03" w:rsidR="009135AC" w:rsidRDefault="009135AC" w:rsidP="009135AC">
      <w:pPr>
        <w:widowControl/>
        <w:tabs>
          <w:tab w:val="left" w:pos="720"/>
        </w:tabs>
        <w:spacing w:after="0" w:line="240" w:lineRule="auto"/>
        <w:rPr>
          <w:rFonts w:ascii="Verdana" w:hAnsi="Verdana"/>
        </w:rPr>
      </w:pPr>
    </w:p>
    <w:p w14:paraId="6CEE8EE9" w14:textId="77777777" w:rsidR="009135AC" w:rsidRDefault="009135AC" w:rsidP="009135AC">
      <w:pPr>
        <w:tabs>
          <w:tab w:val="left" w:pos="720"/>
        </w:tabs>
        <w:rPr>
          <w:rFonts w:ascii="Verdana" w:hAnsi="Verdana"/>
          <w:b/>
        </w:rPr>
      </w:pPr>
      <w:r>
        <w:rPr>
          <w:rFonts w:ascii="Verdana" w:hAnsi="Verdana"/>
          <w:b/>
        </w:rPr>
        <w:t>Civil Rights Data</w:t>
      </w:r>
    </w:p>
    <w:p w14:paraId="16ED63DA" w14:textId="77777777" w:rsidR="009135AC" w:rsidRDefault="009135AC" w:rsidP="009135AC">
      <w:pPr>
        <w:pStyle w:val="ListParagraph"/>
        <w:numPr>
          <w:ilvl w:val="0"/>
          <w:numId w:val="4"/>
        </w:numPr>
        <w:tabs>
          <w:tab w:val="left" w:pos="720"/>
        </w:tabs>
        <w:rPr>
          <w:rFonts w:ascii="Verdana" w:hAnsi="Verdana"/>
        </w:rPr>
      </w:pPr>
      <w:r>
        <w:rPr>
          <w:rFonts w:ascii="Verdana" w:hAnsi="Verdana"/>
        </w:rPr>
        <w:t>Provides information on school quality, climate and safety</w:t>
      </w:r>
    </w:p>
    <w:p w14:paraId="7AEB82A0" w14:textId="77777777" w:rsidR="00CC188E" w:rsidRPr="00CC188E" w:rsidRDefault="00CC188E" w:rsidP="00CC188E">
      <w:pPr>
        <w:pStyle w:val="ListParagraph"/>
        <w:numPr>
          <w:ilvl w:val="0"/>
          <w:numId w:val="4"/>
        </w:numPr>
        <w:rPr>
          <w:rFonts w:ascii="Verdana" w:hAnsi="Verdana"/>
        </w:rPr>
      </w:pPr>
      <w:r w:rsidRPr="00CC188E">
        <w:rPr>
          <w:rFonts w:ascii="Verdana" w:hAnsi="Verdana"/>
        </w:rPr>
        <w:t xml:space="preserve">Review the table below listing our schools. For the 2017-18 school year, schools were identified using definitions and labels as required in </w:t>
      </w:r>
      <w:proofErr w:type="gramStart"/>
      <w:r w:rsidRPr="00CC188E">
        <w:rPr>
          <w:rFonts w:ascii="Verdana" w:hAnsi="Verdana"/>
        </w:rPr>
        <w:t>the Every</w:t>
      </w:r>
      <w:proofErr w:type="gramEnd"/>
      <w:r w:rsidRPr="00CC188E">
        <w:rPr>
          <w:rFonts w:ascii="Verdana" w:hAnsi="Verdana"/>
        </w:rPr>
        <w:t xml:space="preserve"> Student Succeeds Act (ESSA). A Targeted Support and Improvement (TSI) school is one that has at least one underperforming student subgroup. An Additional Targeted Support (ATS) school is one that has three or more underperforming student subgroups. A Comprehensive Support and Improvement (CSI) school is one whose performance is in the lowest 5% of all schools in the state or has a graduation rate at or below 67%. Some schools are not identified with any of these labels. In these cases, no status label is given.</w:t>
      </w:r>
    </w:p>
    <w:p w14:paraId="37FF2FE8" w14:textId="77777777" w:rsidR="00CC188E" w:rsidRPr="00CC188E" w:rsidRDefault="00CC188E" w:rsidP="00CC188E">
      <w:pPr>
        <w:pStyle w:val="ListParagraph"/>
        <w:rPr>
          <w:rFonts w:ascii="Verdana" w:hAnsi="Verdana"/>
        </w:rPr>
      </w:pPr>
    </w:p>
    <w:p w14:paraId="53DDB3D1" w14:textId="77777777" w:rsidR="00CC188E" w:rsidRPr="00CC188E" w:rsidRDefault="00CC188E" w:rsidP="00CC188E">
      <w:pPr>
        <w:pStyle w:val="ListParagraph"/>
        <w:rPr>
          <w:rFonts w:ascii="Verdana" w:hAnsi="Verdana"/>
        </w:rPr>
      </w:pPr>
      <w:bookmarkStart w:id="1" w:name="_Hlk2005675"/>
      <w:r w:rsidRPr="00CC188E">
        <w:rPr>
          <w:rFonts w:ascii="Verdana" w:hAnsi="Verdana"/>
        </w:rPr>
        <w:t>* Note TSI and ATS definitions were changed for the 2018-19 school year per federal requirements. The new definitions are:</w:t>
      </w:r>
    </w:p>
    <w:p w14:paraId="7B483F46" w14:textId="77777777" w:rsidR="00CC188E" w:rsidRPr="00CC188E" w:rsidRDefault="00CC188E" w:rsidP="00CC188E">
      <w:pPr>
        <w:pStyle w:val="ListParagraph"/>
        <w:rPr>
          <w:rFonts w:ascii="Verdana" w:hAnsi="Verdana"/>
        </w:rPr>
      </w:pPr>
    </w:p>
    <w:p w14:paraId="1DB06548" w14:textId="77777777" w:rsidR="00CC188E" w:rsidRPr="00CC188E" w:rsidRDefault="00CC188E" w:rsidP="00CC188E">
      <w:pPr>
        <w:pStyle w:val="ListParagraph"/>
        <w:rPr>
          <w:rFonts w:ascii="Verdana" w:hAnsi="Verdana"/>
        </w:rPr>
      </w:pPr>
      <w:r w:rsidRPr="00CC188E">
        <w:rPr>
          <w:rFonts w:ascii="Verdana" w:hAnsi="Verdana"/>
        </w:rPr>
        <w:t>TSI – The school has at least one subgroup performing in the bottom 25% within each applicable accountability index component.</w:t>
      </w:r>
    </w:p>
    <w:p w14:paraId="132A3095" w14:textId="77777777" w:rsidR="00CC188E" w:rsidRPr="00CC188E" w:rsidRDefault="00CC188E" w:rsidP="00CC188E">
      <w:pPr>
        <w:pStyle w:val="ListParagraph"/>
        <w:rPr>
          <w:rFonts w:ascii="Verdana" w:hAnsi="Verdana"/>
        </w:rPr>
      </w:pPr>
    </w:p>
    <w:p w14:paraId="54968B29" w14:textId="77777777" w:rsidR="00CC188E" w:rsidRPr="00CC188E" w:rsidRDefault="00CC188E" w:rsidP="00CC188E">
      <w:pPr>
        <w:pStyle w:val="ListParagraph"/>
        <w:rPr>
          <w:rFonts w:ascii="Verdana" w:hAnsi="Verdana"/>
        </w:rPr>
      </w:pPr>
      <w:r w:rsidRPr="00CC188E">
        <w:rPr>
          <w:rFonts w:ascii="Verdana" w:hAnsi="Verdana"/>
        </w:rPr>
        <w:t>ATS – The school has met the criteria for TSI identification and has at least one subgroup performing at the same level as a CSI school.</w:t>
      </w:r>
      <w:bookmarkEnd w:id="1"/>
    </w:p>
    <w:p w14:paraId="38D71066" w14:textId="77777777" w:rsidR="00A810EC" w:rsidRDefault="00A810EC" w:rsidP="00A810EC">
      <w:pPr>
        <w:tabs>
          <w:tab w:val="left" w:pos="720"/>
        </w:tabs>
        <w:rPr>
          <w:rFonts w:ascii="Verdana" w:hAnsi="Verdana"/>
        </w:rPr>
      </w:pPr>
    </w:p>
    <w:tbl>
      <w:tblPr>
        <w:tblStyle w:val="TableGrid"/>
        <w:tblW w:w="0" w:type="auto"/>
        <w:tblInd w:w="0" w:type="dxa"/>
        <w:tblLook w:val="04A0" w:firstRow="1" w:lastRow="0" w:firstColumn="1" w:lastColumn="0" w:noHBand="0" w:noVBand="1"/>
        <w:tblCaption w:val="Table"/>
        <w:tblDescription w:val="School name table"/>
      </w:tblPr>
      <w:tblGrid>
        <w:gridCol w:w="2990"/>
        <w:gridCol w:w="2989"/>
        <w:gridCol w:w="3051"/>
      </w:tblGrid>
      <w:tr w:rsidR="00A810EC" w14:paraId="7A490DCA" w14:textId="77777777" w:rsidTr="00A810EC">
        <w:trPr>
          <w:tblHeader/>
        </w:trPr>
        <w:tc>
          <w:tcPr>
            <w:tcW w:w="2990" w:type="dxa"/>
            <w:tcBorders>
              <w:top w:val="single" w:sz="4" w:space="0" w:color="auto"/>
              <w:left w:val="single" w:sz="4" w:space="0" w:color="auto"/>
              <w:bottom w:val="single" w:sz="4" w:space="0" w:color="auto"/>
              <w:right w:val="single" w:sz="4" w:space="0" w:color="auto"/>
            </w:tcBorders>
          </w:tcPr>
          <w:p w14:paraId="2D9CF97D" w14:textId="77777777" w:rsidR="00A810EC" w:rsidRDefault="00A810EC">
            <w:pPr>
              <w:tabs>
                <w:tab w:val="left" w:pos="720"/>
              </w:tabs>
              <w:rPr>
                <w:rFonts w:ascii="Verdana" w:hAnsi="Verdana"/>
                <w:sz w:val="22"/>
                <w:szCs w:val="22"/>
              </w:rPr>
            </w:pPr>
            <w:r>
              <w:rPr>
                <w:rFonts w:ascii="Verdana" w:hAnsi="Verdana"/>
                <w:sz w:val="22"/>
                <w:szCs w:val="22"/>
              </w:rPr>
              <w:lastRenderedPageBreak/>
              <w:t>School Name</w:t>
            </w:r>
          </w:p>
          <w:p w14:paraId="7A1C017B" w14:textId="2956CE35" w:rsidR="00A810EC" w:rsidRDefault="00A810EC">
            <w:pPr>
              <w:tabs>
                <w:tab w:val="left" w:pos="720"/>
              </w:tabs>
              <w:rPr>
                <w:rFonts w:ascii="Verdana" w:hAnsi="Verdana"/>
                <w:b/>
                <w:sz w:val="22"/>
                <w:szCs w:val="22"/>
              </w:rPr>
            </w:pPr>
            <w:r>
              <w:rPr>
                <w:rFonts w:ascii="Verdana" w:hAnsi="Verdana"/>
                <w:b/>
                <w:sz w:val="22"/>
                <w:szCs w:val="22"/>
              </w:rPr>
              <w:t>MCYC</w:t>
            </w:r>
          </w:p>
          <w:p w14:paraId="1F71BA0E" w14:textId="77777777" w:rsidR="00A810EC" w:rsidRDefault="00A810EC">
            <w:pPr>
              <w:tabs>
                <w:tab w:val="left" w:pos="720"/>
              </w:tabs>
              <w:rPr>
                <w:rFonts w:ascii="Verdana" w:hAnsi="Verdana"/>
                <w:sz w:val="22"/>
                <w:szCs w:val="22"/>
              </w:rPr>
            </w:pPr>
          </w:p>
        </w:tc>
        <w:tc>
          <w:tcPr>
            <w:tcW w:w="2989" w:type="dxa"/>
            <w:tcBorders>
              <w:top w:val="single" w:sz="4" w:space="0" w:color="auto"/>
              <w:left w:val="single" w:sz="4" w:space="0" w:color="auto"/>
              <w:bottom w:val="single" w:sz="4" w:space="0" w:color="auto"/>
              <w:right w:val="single" w:sz="4" w:space="0" w:color="auto"/>
            </w:tcBorders>
            <w:hideMark/>
          </w:tcPr>
          <w:p w14:paraId="68FB73FD" w14:textId="77777777" w:rsidR="00A810EC" w:rsidRDefault="00A810EC">
            <w:pPr>
              <w:tabs>
                <w:tab w:val="left" w:pos="720"/>
              </w:tabs>
              <w:rPr>
                <w:rFonts w:ascii="Verdana" w:hAnsi="Verdana"/>
                <w:sz w:val="22"/>
                <w:szCs w:val="22"/>
              </w:rPr>
            </w:pPr>
            <w:r>
              <w:rPr>
                <w:rFonts w:ascii="Verdana" w:hAnsi="Verdana"/>
                <w:sz w:val="22"/>
                <w:szCs w:val="22"/>
              </w:rPr>
              <w:t>Status Label</w:t>
            </w:r>
          </w:p>
          <w:p w14:paraId="119DA700" w14:textId="26E1C897" w:rsidR="00A810EC" w:rsidRDefault="00A810EC">
            <w:pPr>
              <w:tabs>
                <w:tab w:val="left" w:pos="720"/>
              </w:tabs>
              <w:rPr>
                <w:rFonts w:ascii="Verdana" w:hAnsi="Verdana"/>
                <w:b/>
                <w:sz w:val="22"/>
                <w:szCs w:val="22"/>
              </w:rPr>
            </w:pPr>
            <w:r>
              <w:rPr>
                <w:rFonts w:ascii="Verdana" w:hAnsi="Verdana"/>
                <w:b/>
                <w:sz w:val="22"/>
                <w:szCs w:val="22"/>
              </w:rPr>
              <w:t>NA</w:t>
            </w:r>
          </w:p>
        </w:tc>
        <w:tc>
          <w:tcPr>
            <w:tcW w:w="3051" w:type="dxa"/>
            <w:tcBorders>
              <w:top w:val="single" w:sz="4" w:space="0" w:color="auto"/>
              <w:left w:val="single" w:sz="4" w:space="0" w:color="auto"/>
              <w:bottom w:val="single" w:sz="4" w:space="0" w:color="auto"/>
              <w:right w:val="single" w:sz="4" w:space="0" w:color="auto"/>
            </w:tcBorders>
            <w:hideMark/>
          </w:tcPr>
          <w:p w14:paraId="681C68AA" w14:textId="77777777" w:rsidR="00A810EC" w:rsidRDefault="00A810EC">
            <w:pPr>
              <w:tabs>
                <w:tab w:val="left" w:pos="720"/>
              </w:tabs>
              <w:rPr>
                <w:rFonts w:ascii="Verdana" w:hAnsi="Verdana"/>
                <w:sz w:val="22"/>
                <w:szCs w:val="22"/>
              </w:rPr>
            </w:pPr>
            <w:r>
              <w:rPr>
                <w:rFonts w:ascii="Verdana" w:hAnsi="Verdana"/>
                <w:sz w:val="22"/>
                <w:szCs w:val="22"/>
              </w:rPr>
              <w:t>Key Initiative to Accelerate Achievement</w:t>
            </w:r>
          </w:p>
          <w:p w14:paraId="24E82E68" w14:textId="188A6ACB" w:rsidR="00A810EC" w:rsidRDefault="00A810EC">
            <w:pPr>
              <w:tabs>
                <w:tab w:val="left" w:pos="720"/>
              </w:tabs>
              <w:rPr>
                <w:rFonts w:ascii="Verdana" w:hAnsi="Verdana"/>
                <w:b/>
                <w:sz w:val="22"/>
                <w:szCs w:val="22"/>
              </w:rPr>
            </w:pPr>
            <w:r>
              <w:rPr>
                <w:rFonts w:ascii="Verdana" w:hAnsi="Verdana"/>
                <w:b/>
                <w:sz w:val="22"/>
                <w:szCs w:val="22"/>
              </w:rPr>
              <w:t>Student identified goals based on entrance assessment identified needs and benchmarking assessments, intervention based on student identified goals</w:t>
            </w:r>
          </w:p>
        </w:tc>
      </w:tr>
    </w:tbl>
    <w:p w14:paraId="0EE59454" w14:textId="77777777" w:rsidR="00A810EC" w:rsidRDefault="00A810EC" w:rsidP="00A810EC">
      <w:pPr>
        <w:tabs>
          <w:tab w:val="left" w:pos="720"/>
        </w:tabs>
        <w:rPr>
          <w:rFonts w:ascii="Verdana" w:hAnsi="Verdana"/>
        </w:rPr>
      </w:pPr>
    </w:p>
    <w:p w14:paraId="50EB98E0" w14:textId="406D645D" w:rsidR="00A810EC" w:rsidRDefault="00484965" w:rsidP="00A810EC">
      <w:pPr>
        <w:rPr>
          <w:rFonts w:ascii="Verdana" w:hAnsi="Verdana"/>
        </w:rPr>
      </w:pPr>
      <w:r>
        <w:rPr>
          <w:rFonts w:ascii="Verdana" w:hAnsi="Verdana"/>
        </w:rPr>
        <w:t>The Monroe County Youth Center focuses its efforts on student growth, earning credit toward graduation, seamless transitions to and from local districts, and parent engagement opportunities. This focus has resulted in an increase over time in credits earned toward graduation. Keep up the good work!</w:t>
      </w:r>
    </w:p>
    <w:p w14:paraId="7954AD8D" w14:textId="77777777" w:rsidR="00A810EC" w:rsidRDefault="00A810EC" w:rsidP="00A810EC">
      <w:pPr>
        <w:rPr>
          <w:rFonts w:ascii="Verdana" w:hAnsi="Verdana"/>
        </w:rPr>
      </w:pPr>
      <w:r>
        <w:rPr>
          <w:rFonts w:ascii="Verdana" w:hAnsi="Verdana"/>
        </w:rPr>
        <w:t>Sincerely,</w:t>
      </w:r>
    </w:p>
    <w:p w14:paraId="4092F4CE" w14:textId="77777777" w:rsidR="00A810EC" w:rsidRDefault="00A810EC" w:rsidP="00A810EC">
      <w:pPr>
        <w:rPr>
          <w:rFonts w:ascii="Verdana" w:hAnsi="Verdana"/>
        </w:rPr>
      </w:pPr>
    </w:p>
    <w:p w14:paraId="60C662F8" w14:textId="278D7BE9" w:rsidR="00A810EC" w:rsidRDefault="00484965" w:rsidP="00A810EC">
      <w:pPr>
        <w:rPr>
          <w:rFonts w:ascii="Verdana" w:hAnsi="Verdana"/>
        </w:rPr>
      </w:pPr>
      <w:r>
        <w:rPr>
          <w:rFonts w:ascii="Verdana" w:hAnsi="Verdana"/>
        </w:rPr>
        <w:t>Shawna Dippman</w:t>
      </w:r>
    </w:p>
    <w:p w14:paraId="79D7585B" w14:textId="4DD7B3AE" w:rsidR="00484965" w:rsidRDefault="00484965" w:rsidP="00A810EC">
      <w:pPr>
        <w:rPr>
          <w:rFonts w:ascii="Verdana" w:hAnsi="Verdana"/>
        </w:rPr>
      </w:pPr>
      <w:r>
        <w:rPr>
          <w:rFonts w:ascii="Verdana" w:hAnsi="Verdana"/>
        </w:rPr>
        <w:t>School Principal</w:t>
      </w:r>
    </w:p>
    <w:p w14:paraId="6714E942" w14:textId="66E8D66A" w:rsidR="00484965" w:rsidRDefault="00484965" w:rsidP="00A810EC">
      <w:pPr>
        <w:rPr>
          <w:rFonts w:ascii="Verdana" w:hAnsi="Verdana"/>
        </w:rPr>
      </w:pPr>
      <w:r>
        <w:rPr>
          <w:rFonts w:ascii="Verdana" w:hAnsi="Verdana"/>
        </w:rPr>
        <w:t>Planner Coordinator &amp; Supervisor</w:t>
      </w:r>
    </w:p>
    <w:p w14:paraId="0D768D28" w14:textId="431EF031" w:rsidR="00484965" w:rsidRDefault="00484965" w:rsidP="00A810EC">
      <w:pPr>
        <w:rPr>
          <w:rFonts w:ascii="Verdana" w:hAnsi="Verdana"/>
        </w:rPr>
      </w:pPr>
      <w:r>
        <w:rPr>
          <w:rFonts w:ascii="Verdana" w:hAnsi="Verdana"/>
        </w:rPr>
        <w:t>734-342-8620</w:t>
      </w:r>
    </w:p>
    <w:p w14:paraId="7849C797" w14:textId="1BC16FC0" w:rsidR="00484965" w:rsidRDefault="00E109C8" w:rsidP="00A810EC">
      <w:pPr>
        <w:rPr>
          <w:rFonts w:ascii="Verdana" w:hAnsi="Verdana"/>
        </w:rPr>
      </w:pPr>
      <w:hyperlink r:id="rId8" w:history="1">
        <w:r w:rsidR="00484965" w:rsidRPr="00BB36EF">
          <w:rPr>
            <w:rStyle w:val="Hyperlink"/>
            <w:rFonts w:ascii="Verdana" w:hAnsi="Verdana"/>
          </w:rPr>
          <w:t>Shawna.dippman@monroeisd.us</w:t>
        </w:r>
      </w:hyperlink>
    </w:p>
    <w:p w14:paraId="08D5DE40" w14:textId="77777777" w:rsidR="00484965" w:rsidRDefault="00484965" w:rsidP="00A810EC">
      <w:pPr>
        <w:rPr>
          <w:rFonts w:ascii="Verdana" w:hAnsi="Verdana"/>
        </w:rPr>
      </w:pPr>
    </w:p>
    <w:p w14:paraId="49323645" w14:textId="77777777" w:rsidR="000F22E0" w:rsidRDefault="001B2C5E" w:rsidP="00C3207C">
      <w:pPr>
        <w:ind w:left="-720" w:right="-950"/>
        <w:jc w:val="both"/>
      </w:pPr>
      <w:r w:rsidRPr="00FD1716">
        <w:rPr>
          <w:rFonts w:ascii="Arial" w:hAnsi="Arial" w:cs="Arial"/>
          <w:noProof/>
        </w:rPr>
        <mc:AlternateContent>
          <mc:Choice Requires="wps">
            <w:drawing>
              <wp:anchor distT="45720" distB="45720" distL="114300" distR="114300" simplePos="0" relativeHeight="251661824" behindDoc="0" locked="0" layoutInCell="1" allowOverlap="1" wp14:anchorId="1496229D" wp14:editId="5EBAA5BE">
                <wp:simplePos x="0" y="0"/>
                <wp:positionH relativeFrom="column">
                  <wp:posOffset>971550</wp:posOffset>
                </wp:positionH>
                <wp:positionV relativeFrom="paragraph">
                  <wp:posOffset>6656070</wp:posOffset>
                </wp:positionV>
                <wp:extent cx="4037965" cy="544830"/>
                <wp:effectExtent l="0" t="0" r="127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7965" cy="544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72778" w14:textId="77777777" w:rsidR="001B2C5E" w:rsidRPr="00A633FB" w:rsidRDefault="001B2C5E" w:rsidP="001B2C5E">
                            <w:pPr>
                              <w:spacing w:after="0"/>
                              <w:jc w:val="center"/>
                              <w:rPr>
                                <w:rFonts w:ascii="Arial" w:hAnsi="Arial" w:cs="Arial"/>
                                <w:color w:val="C00000"/>
                                <w:sz w:val="18"/>
                                <w:szCs w:val="18"/>
                              </w:rPr>
                            </w:pPr>
                            <w:r w:rsidRPr="00A633FB">
                              <w:rPr>
                                <w:rFonts w:ascii="Arial" w:hAnsi="Arial" w:cs="Arial"/>
                                <w:color w:val="C00000"/>
                                <w:sz w:val="18"/>
                                <w:szCs w:val="18"/>
                              </w:rPr>
                              <w:t>Monroe County Intermediate School District</w:t>
                            </w:r>
                          </w:p>
                          <w:p w14:paraId="4362036E" w14:textId="77777777" w:rsidR="001B2C5E" w:rsidRPr="00A633FB" w:rsidRDefault="001B2C5E" w:rsidP="001B2C5E">
                            <w:pPr>
                              <w:spacing w:after="0"/>
                              <w:jc w:val="center"/>
                              <w:rPr>
                                <w:rFonts w:ascii="Arial" w:hAnsi="Arial" w:cs="Arial"/>
                                <w:sz w:val="18"/>
                                <w:szCs w:val="18"/>
                              </w:rPr>
                            </w:pPr>
                            <w:r w:rsidRPr="00A633FB">
                              <w:rPr>
                                <w:rFonts w:ascii="Arial" w:hAnsi="Arial" w:cs="Arial"/>
                                <w:sz w:val="18"/>
                                <w:szCs w:val="18"/>
                              </w:rPr>
                              <w:t xml:space="preserve">1101 S. </w:t>
                            </w:r>
                            <w:proofErr w:type="spellStart"/>
                            <w:r w:rsidRPr="00A633FB">
                              <w:rPr>
                                <w:rFonts w:ascii="Arial" w:hAnsi="Arial" w:cs="Arial"/>
                                <w:sz w:val="18"/>
                                <w:szCs w:val="18"/>
                              </w:rPr>
                              <w:t>Raisinville</w:t>
                            </w:r>
                            <w:proofErr w:type="spellEnd"/>
                            <w:r w:rsidRPr="00A633FB">
                              <w:rPr>
                                <w:rFonts w:ascii="Arial" w:hAnsi="Arial" w:cs="Arial"/>
                                <w:sz w:val="18"/>
                                <w:szCs w:val="18"/>
                              </w:rPr>
                              <w:t xml:space="preserve"> Road • Monroe, Michigan 48161-9047</w:t>
                            </w:r>
                          </w:p>
                          <w:p w14:paraId="222A6ED3" w14:textId="77777777" w:rsidR="001B2C5E" w:rsidRPr="00A633FB" w:rsidRDefault="001B2C5E" w:rsidP="001B2C5E">
                            <w:pPr>
                              <w:spacing w:after="0"/>
                              <w:jc w:val="center"/>
                              <w:rPr>
                                <w:rFonts w:ascii="Arial" w:hAnsi="Arial" w:cs="Arial"/>
                                <w:sz w:val="18"/>
                                <w:szCs w:val="18"/>
                              </w:rPr>
                            </w:pPr>
                            <w:r w:rsidRPr="00A633FB">
                              <w:rPr>
                                <w:rFonts w:ascii="Arial" w:hAnsi="Arial" w:cs="Arial"/>
                                <w:sz w:val="18"/>
                                <w:szCs w:val="18"/>
                              </w:rPr>
                              <w:t>734.242.5799 • www.monroeisd.us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496229D" id="_x0000_t202" coordsize="21600,21600" o:spt="202" path="m,l,21600r21600,l21600,xe">
                <v:stroke joinstyle="miter"/>
                <v:path gradientshapeok="t" o:connecttype="rect"/>
              </v:shapetype>
              <v:shape id="Text Box 2" o:spid="_x0000_s1026" type="#_x0000_t202" style="position:absolute;left:0;text-align:left;margin-left:76.5pt;margin-top:524.1pt;width:317.95pt;height:42.9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" filled="f" stroked="f">
                <v:textbox style="mso-fit-shape-to-text:t">
                  <w:txbxContent>
                    <w:p w14:paraId="4F672778" w14:textId="77777777" w:rsidR="001B2C5E" w:rsidRPr="00A633FB" w:rsidRDefault="001B2C5E" w:rsidP="001B2C5E">
                      <w:pPr>
                        <w:spacing w:after="0"/>
                        <w:jc w:val="center"/>
                        <w:rPr>
                          <w:rFonts w:ascii="Arial" w:hAnsi="Arial" w:cs="Arial"/>
                          <w:color w:val="C00000"/>
                          <w:sz w:val="18"/>
                          <w:szCs w:val="18"/>
                        </w:rPr>
                      </w:pPr>
                      <w:r w:rsidRPr="00A633FB">
                        <w:rPr>
                          <w:rFonts w:ascii="Arial" w:hAnsi="Arial" w:cs="Arial"/>
                          <w:color w:val="C00000"/>
                          <w:sz w:val="18"/>
                          <w:szCs w:val="18"/>
                        </w:rPr>
                        <w:t>Monroe County Intermediate School District</w:t>
                      </w:r>
                    </w:p>
                    <w:p w14:paraId="4362036E" w14:textId="77777777" w:rsidR="001B2C5E" w:rsidRPr="00A633FB" w:rsidRDefault="001B2C5E" w:rsidP="001B2C5E">
                      <w:pPr>
                        <w:spacing w:after="0"/>
                        <w:jc w:val="center"/>
                        <w:rPr>
                          <w:rFonts w:ascii="Arial" w:hAnsi="Arial" w:cs="Arial"/>
                          <w:sz w:val="18"/>
                          <w:szCs w:val="18"/>
                        </w:rPr>
                      </w:pPr>
                      <w:r w:rsidRPr="00A633FB">
                        <w:rPr>
                          <w:rFonts w:ascii="Arial" w:hAnsi="Arial" w:cs="Arial"/>
                          <w:sz w:val="18"/>
                          <w:szCs w:val="18"/>
                        </w:rPr>
                        <w:t xml:space="preserve">1101 S. </w:t>
                      </w:r>
                      <w:proofErr w:type="spellStart"/>
                      <w:r w:rsidRPr="00A633FB">
                        <w:rPr>
                          <w:rFonts w:ascii="Arial" w:hAnsi="Arial" w:cs="Arial"/>
                          <w:sz w:val="18"/>
                          <w:szCs w:val="18"/>
                        </w:rPr>
                        <w:t>Raisinville</w:t>
                      </w:r>
                      <w:proofErr w:type="spellEnd"/>
                      <w:r w:rsidRPr="00A633FB">
                        <w:rPr>
                          <w:rFonts w:ascii="Arial" w:hAnsi="Arial" w:cs="Arial"/>
                          <w:sz w:val="18"/>
                          <w:szCs w:val="18"/>
                        </w:rPr>
                        <w:t xml:space="preserve"> Road • Monroe, Michigan 48161-9047</w:t>
                      </w:r>
                    </w:p>
                    <w:p w14:paraId="222A6ED3" w14:textId="77777777" w:rsidR="001B2C5E" w:rsidRPr="00A633FB" w:rsidRDefault="001B2C5E" w:rsidP="001B2C5E">
                      <w:pPr>
                        <w:spacing w:after="0"/>
                        <w:jc w:val="center"/>
                        <w:rPr>
                          <w:rFonts w:ascii="Arial" w:hAnsi="Arial" w:cs="Arial"/>
                          <w:sz w:val="18"/>
                          <w:szCs w:val="18"/>
                        </w:rPr>
                      </w:pPr>
                      <w:r w:rsidRPr="00A633FB">
                        <w:rPr>
                          <w:rFonts w:ascii="Arial" w:hAnsi="Arial" w:cs="Arial"/>
                          <w:sz w:val="18"/>
                          <w:szCs w:val="18"/>
                        </w:rPr>
                        <w:t>734.242.5799 • www.monroeisd.us</w:t>
                      </w:r>
                    </w:p>
                  </w:txbxContent>
                </v:textbox>
              </v:shape>
            </w:pict>
          </mc:Fallback>
        </mc:AlternateContent>
      </w:r>
    </w:p>
    <w:sectPr w:rsidR="000F22E0" w:rsidSect="00A633FB">
      <w:footerReference w:type="default" r:id="rId9"/>
      <w:type w:val="continuous"/>
      <w:pgSz w:w="12600" w:h="16200"/>
      <w:pgMar w:top="620" w:right="1780" w:bottom="280" w:left="17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11C2D6" w14:textId="77777777" w:rsidR="00A633FB" w:rsidRDefault="00A633FB" w:rsidP="00A633FB">
      <w:pPr>
        <w:spacing w:after="0" w:line="240" w:lineRule="auto"/>
      </w:pPr>
      <w:r>
        <w:separator/>
      </w:r>
    </w:p>
  </w:endnote>
  <w:endnote w:type="continuationSeparator" w:id="0">
    <w:p w14:paraId="4DEE8F5B" w14:textId="77777777" w:rsidR="00A633FB" w:rsidRDefault="00A633FB" w:rsidP="00A63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22D5A" w14:textId="77777777" w:rsidR="00A633FB" w:rsidRDefault="000F22E0" w:rsidP="00A633FB">
    <w:pPr>
      <w:pStyle w:val="Footer"/>
      <w:jc w:val="center"/>
    </w:pPr>
    <w:r>
      <w:rPr>
        <w:noProof/>
      </w:rPr>
      <w:drawing>
        <wp:anchor distT="0" distB="0" distL="114300" distR="114300" simplePos="0" relativeHeight="251658240" behindDoc="0" locked="1" layoutInCell="1" allowOverlap="1" wp14:anchorId="0C13F2E9" wp14:editId="745A832C">
          <wp:simplePos x="0" y="0"/>
          <wp:positionH relativeFrom="page">
            <wp:posOffset>3997325</wp:posOffset>
          </wp:positionH>
          <wp:positionV relativeFrom="page">
            <wp:posOffset>6936740</wp:posOffset>
          </wp:positionV>
          <wp:extent cx="3986530" cy="33343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86530" cy="333438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755984" w14:textId="77777777" w:rsidR="00A633FB" w:rsidRDefault="00A633FB" w:rsidP="00A633FB">
      <w:pPr>
        <w:spacing w:after="0" w:line="240" w:lineRule="auto"/>
      </w:pPr>
      <w:r>
        <w:separator/>
      </w:r>
    </w:p>
  </w:footnote>
  <w:footnote w:type="continuationSeparator" w:id="0">
    <w:p w14:paraId="766188CB" w14:textId="77777777" w:rsidR="00A633FB" w:rsidRDefault="00A633FB" w:rsidP="00A633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D440B9"/>
    <w:multiLevelType w:val="hybridMultilevel"/>
    <w:tmpl w:val="2092D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58E27C7"/>
    <w:multiLevelType w:val="hybridMultilevel"/>
    <w:tmpl w:val="557E41B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 w15:restartNumberingAfterBreak="0">
    <w:nsid w:val="7E9153A9"/>
    <w:multiLevelType w:val="hybridMultilevel"/>
    <w:tmpl w:val="63B0E2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num w:numId="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572"/>
    <w:rsid w:val="0002160A"/>
    <w:rsid w:val="000F22E0"/>
    <w:rsid w:val="001B2C5E"/>
    <w:rsid w:val="00283D40"/>
    <w:rsid w:val="00484965"/>
    <w:rsid w:val="004D2572"/>
    <w:rsid w:val="006D7A29"/>
    <w:rsid w:val="009135AC"/>
    <w:rsid w:val="00A633FB"/>
    <w:rsid w:val="00A810EC"/>
    <w:rsid w:val="00B529A6"/>
    <w:rsid w:val="00C3207C"/>
    <w:rsid w:val="00CC188E"/>
    <w:rsid w:val="00CF6A60"/>
    <w:rsid w:val="00D03334"/>
    <w:rsid w:val="00E109C8"/>
    <w:rsid w:val="00FD1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D45407"/>
  <w15:docId w15:val="{8FF7C454-CF1D-47DA-A53F-C90E58FE6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qFormat/>
    <w:rsid w:val="00A810EC"/>
    <w:pPr>
      <w:keepNext/>
      <w:widowControl/>
      <w:autoSpaceDE w:val="0"/>
      <w:autoSpaceDN w:val="0"/>
      <w:adjustRightInd w:val="0"/>
      <w:spacing w:after="0" w:line="240" w:lineRule="auto"/>
      <w:outlineLvl w:val="0"/>
    </w:pPr>
    <w:rPr>
      <w:rFonts w:ascii="Times New Roman" w:eastAsia="Times New Roman" w:hAnsi="Times New Roman"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33FB"/>
    <w:rPr>
      <w:color w:val="0000FF" w:themeColor="hyperlink"/>
      <w:u w:val="single"/>
    </w:rPr>
  </w:style>
  <w:style w:type="paragraph" w:styleId="Header">
    <w:name w:val="header"/>
    <w:basedOn w:val="Normal"/>
    <w:link w:val="HeaderChar"/>
    <w:uiPriority w:val="99"/>
    <w:unhideWhenUsed/>
    <w:rsid w:val="00A633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3FB"/>
  </w:style>
  <w:style w:type="paragraph" w:styleId="Footer">
    <w:name w:val="footer"/>
    <w:basedOn w:val="Normal"/>
    <w:link w:val="FooterChar"/>
    <w:uiPriority w:val="99"/>
    <w:unhideWhenUsed/>
    <w:rsid w:val="00A633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3FB"/>
  </w:style>
  <w:style w:type="character" w:customStyle="1" w:styleId="Heading1Char">
    <w:name w:val="Heading 1 Char"/>
    <w:basedOn w:val="DefaultParagraphFont"/>
    <w:link w:val="Heading1"/>
    <w:rsid w:val="00A810EC"/>
    <w:rPr>
      <w:rFonts w:ascii="Times New Roman" w:eastAsia="Times New Roman" w:hAnsi="Times New Roman" w:cs="Times New Roman"/>
      <w:b/>
      <w:bCs/>
      <w:sz w:val="20"/>
      <w:szCs w:val="24"/>
    </w:rPr>
  </w:style>
  <w:style w:type="paragraph" w:styleId="ListParagraph">
    <w:name w:val="List Paragraph"/>
    <w:basedOn w:val="Normal"/>
    <w:uiPriority w:val="99"/>
    <w:qFormat/>
    <w:rsid w:val="00A810EC"/>
    <w:pPr>
      <w:widowControl/>
      <w:ind w:left="720"/>
      <w:contextualSpacing/>
    </w:pPr>
    <w:rPr>
      <w:rFonts w:ascii="Calibri" w:eastAsia="Calibri" w:hAnsi="Calibri" w:cs="Times New Roman"/>
    </w:rPr>
  </w:style>
  <w:style w:type="table" w:styleId="TableGrid">
    <w:name w:val="Table Grid"/>
    <w:basedOn w:val="TableNormal"/>
    <w:rsid w:val="00A810EC"/>
    <w:pPr>
      <w:widowControl/>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849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987168">
      <w:bodyDiv w:val="1"/>
      <w:marLeft w:val="0"/>
      <w:marRight w:val="0"/>
      <w:marTop w:val="0"/>
      <w:marBottom w:val="0"/>
      <w:divBdr>
        <w:top w:val="none" w:sz="0" w:space="0" w:color="auto"/>
        <w:left w:val="none" w:sz="0" w:space="0" w:color="auto"/>
        <w:bottom w:val="none" w:sz="0" w:space="0" w:color="auto"/>
        <w:right w:val="none" w:sz="0" w:space="0" w:color="auto"/>
      </w:divBdr>
    </w:div>
    <w:div w:id="274335365">
      <w:bodyDiv w:val="1"/>
      <w:marLeft w:val="0"/>
      <w:marRight w:val="0"/>
      <w:marTop w:val="0"/>
      <w:marBottom w:val="0"/>
      <w:divBdr>
        <w:top w:val="none" w:sz="0" w:space="0" w:color="auto"/>
        <w:left w:val="none" w:sz="0" w:space="0" w:color="auto"/>
        <w:bottom w:val="none" w:sz="0" w:space="0" w:color="auto"/>
        <w:right w:val="none" w:sz="0" w:space="0" w:color="auto"/>
      </w:divBdr>
    </w:div>
    <w:div w:id="1377124301">
      <w:bodyDiv w:val="1"/>
      <w:marLeft w:val="0"/>
      <w:marRight w:val="0"/>
      <w:marTop w:val="0"/>
      <w:marBottom w:val="0"/>
      <w:divBdr>
        <w:top w:val="none" w:sz="0" w:space="0" w:color="auto"/>
        <w:left w:val="none" w:sz="0" w:space="0" w:color="auto"/>
        <w:bottom w:val="none" w:sz="0" w:space="0" w:color="auto"/>
        <w:right w:val="none" w:sz="0" w:space="0" w:color="auto"/>
      </w:divBdr>
    </w:div>
    <w:div w:id="1569804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hawna.dippman@monroeisd.u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MCISD</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Crysti Esper</dc:creator>
  <cp:lastModifiedBy>Shawna Dippman</cp:lastModifiedBy>
  <cp:revision>2</cp:revision>
  <dcterms:created xsi:type="dcterms:W3CDTF">2019-12-13T15:24:00Z</dcterms:created>
  <dcterms:modified xsi:type="dcterms:W3CDTF">2019-12-13T15:24:00Z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2016-03-22T00:00:00Z</vt:filetime>
  </property>
  <property fmtid="{D5CDD505-2E9C-101B-9397-08002B2CF9AE}" pid="3" name="LastSaved">
    <vt:filetime>2016-03-22T00:00:00Z</vt:filetime>
  </property>
</Properties>
</file>