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bookmarkStart w:id="0" w:name="_heading=h.gjdgxs" w:colFirst="0" w:colLast="0"/>
    <w:bookmarkEnd w:id="0"/>
    <w:p w14:paraId="7EB7ADA7" w14:textId="77777777" w:rsidR="00417C1D" w:rsidRDefault="000D0E3B">
      <w:pPr>
        <w:pBdr>
          <w:top w:val="nil"/>
          <w:left w:val="nil"/>
          <w:bottom w:val="nil"/>
          <w:right w:val="nil"/>
          <w:between w:val="nil"/>
        </w:pBdr>
        <w:ind w:left="-180"/>
        <w:rPr>
          <w:sz w:val="28"/>
          <w:szCs w:val="28"/>
        </w:rPr>
      </w:pPr>
      <w:r>
        <w:rPr>
          <w:noProof/>
        </w:rPr>
        <mc:AlternateContent>
          <mc:Choice Requires="wpg">
            <w:drawing>
              <wp:anchor distT="0" distB="0" distL="114300" distR="114300" simplePos="0" relativeHeight="251658240" behindDoc="0" locked="0" layoutInCell="1" hidden="0" allowOverlap="1" wp14:anchorId="62DBAC45" wp14:editId="206CC808">
                <wp:simplePos x="0" y="0"/>
                <wp:positionH relativeFrom="column">
                  <wp:posOffset>2374900</wp:posOffset>
                </wp:positionH>
                <wp:positionV relativeFrom="paragraph">
                  <wp:posOffset>-114299</wp:posOffset>
                </wp:positionV>
                <wp:extent cx="22225" cy="2181225"/>
                <wp:effectExtent l="0" t="0" r="0" b="0"/>
                <wp:wrapNone/>
                <wp:docPr id="120" name=""/>
                <wp:cNvGraphicFramePr/>
                <a:graphic xmlns:a="http://schemas.openxmlformats.org/drawingml/2006/main">
                  <a:graphicData uri="http://schemas.microsoft.com/office/word/2010/wordprocessingShape">
                    <wps:wsp>
                      <wps:cNvCnPr/>
                      <wps:spPr>
                        <a:xfrm>
                          <a:off x="5346000" y="2694150"/>
                          <a:ext cx="0" cy="2171700"/>
                        </a:xfrm>
                        <a:prstGeom prst="straightConnector1">
                          <a:avLst/>
                        </a:prstGeom>
                        <a:noFill/>
                        <a:ln>
                          <a:no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-114299</wp:posOffset>
                </wp:positionV>
                <wp:extent cx="22225" cy="2181225"/>
                <wp:effectExtent b="0" l="0" r="0" t="0"/>
                <wp:wrapNone/>
                <wp:docPr id="12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225" cy="2181225"/>
                        </a:xfrm>
                        <a:prstGeom prst="rect"/>
                        <a:ln/>
                      </pic:spPr>
                    </pic:pic>
                  </a:graphicData>
                </a:graphic>
              </wp:anchor>
            </w:drawing>
          </mc:Fallback>
        </mc:AlternateContent>
      </w:r>
    </w:p>
    <w:p w14:paraId="678DDD9F" w14:textId="77777777" w:rsidR="00417C1D" w:rsidRDefault="00417C1D">
      <w:pPr>
        <w:pBdr>
          <w:top w:val="nil"/>
          <w:left w:val="nil"/>
          <w:bottom w:val="nil"/>
          <w:right w:val="nil"/>
          <w:between w:val="nil"/>
        </w:pBdr>
        <w:tabs>
          <w:tab w:val="left" w:pos="540"/>
          <w:tab w:val="right" w:pos="9180"/>
        </w:tabs>
      </w:pPr>
    </w:p>
    <w:p w14:paraId="487C03A3" w14:textId="77777777" w:rsidR="00417C1D" w:rsidRDefault="000D0E3B">
      <w:pPr>
        <w:pBdr>
          <w:top w:val="nil"/>
          <w:left w:val="nil"/>
          <w:bottom w:val="nil"/>
          <w:right w:val="nil"/>
          <w:between w:val="nil"/>
        </w:pBdr>
        <w:tabs>
          <w:tab w:val="left" w:pos="540"/>
          <w:tab w:val="right" w:pos="9180"/>
        </w:tabs>
        <w:jc w:val="center"/>
      </w:pPr>
      <w:r>
        <w:rPr>
          <w:noProof/>
        </w:rPr>
        <w:drawing>
          <wp:inline distT="0" distB="0" distL="0" distR="0" wp14:anchorId="0842A324" wp14:editId="7F795372">
            <wp:extent cx="1195110" cy="1515540"/>
            <wp:effectExtent l="0" t="0" r="0" b="0"/>
            <wp:docPr id="1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95110" cy="151554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6C834588" wp14:editId="030F5BD6">
                <wp:simplePos x="0" y="0"/>
                <wp:positionH relativeFrom="column">
                  <wp:posOffset>2374900</wp:posOffset>
                </wp:positionH>
                <wp:positionV relativeFrom="paragraph">
                  <wp:posOffset>-3771899</wp:posOffset>
                </wp:positionV>
                <wp:extent cx="22225" cy="1381125"/>
                <wp:effectExtent l="0" t="0" r="0" b="0"/>
                <wp:wrapNone/>
                <wp:docPr id="122" name=""/>
                <wp:cNvGraphicFramePr/>
                <a:graphic xmlns:a="http://schemas.openxmlformats.org/drawingml/2006/main">
                  <a:graphicData uri="http://schemas.microsoft.com/office/word/2010/wordprocessingShape">
                    <wps:wsp>
                      <wps:cNvCnPr/>
                      <wps:spPr>
                        <a:xfrm>
                          <a:off x="5346000" y="3094200"/>
                          <a:ext cx="0" cy="1371600"/>
                        </a:xfrm>
                        <a:prstGeom prst="straightConnector1">
                          <a:avLst/>
                        </a:prstGeom>
                        <a:noFill/>
                        <a:ln>
                          <a:no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2374900</wp:posOffset>
                </wp:positionH>
                <wp:positionV relativeFrom="paragraph">
                  <wp:posOffset>-3771899</wp:posOffset>
                </wp:positionV>
                <wp:extent cx="22225" cy="1381125"/>
                <wp:effectExtent b="0" l="0" r="0" t="0"/>
                <wp:wrapNone/>
                <wp:docPr id="1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2225" cy="1381125"/>
                        </a:xfrm>
                        <a:prstGeom prst="rect"/>
                        <a:ln/>
                      </pic:spPr>
                    </pic:pic>
                  </a:graphicData>
                </a:graphic>
              </wp:anchor>
            </w:drawing>
          </mc:Fallback>
        </mc:AlternateContent>
      </w:r>
    </w:p>
    <w:p w14:paraId="58A46D1D" w14:textId="77777777" w:rsidR="00417C1D" w:rsidRDefault="00417C1D">
      <w:pPr>
        <w:pBdr>
          <w:top w:val="nil"/>
          <w:left w:val="nil"/>
          <w:bottom w:val="nil"/>
          <w:right w:val="nil"/>
          <w:between w:val="nil"/>
        </w:pBdr>
        <w:tabs>
          <w:tab w:val="left" w:pos="540"/>
          <w:tab w:val="left" w:pos="2695"/>
          <w:tab w:val="right" w:pos="9180"/>
        </w:tabs>
        <w:rPr>
          <w:b/>
        </w:rPr>
      </w:pPr>
    </w:p>
    <w:p w14:paraId="36FAD6C4" w14:textId="77777777" w:rsidR="00417C1D" w:rsidRDefault="00417C1D">
      <w:pPr>
        <w:pBdr>
          <w:bottom w:val="single" w:sz="12" w:space="1" w:color="000000"/>
        </w:pBdr>
        <w:rPr>
          <w:sz w:val="26"/>
          <w:szCs w:val="26"/>
          <w:u w:val="single"/>
        </w:rPr>
      </w:pPr>
    </w:p>
    <w:p w14:paraId="500DDFE3" w14:textId="77777777" w:rsidR="00417C1D" w:rsidRDefault="00417C1D">
      <w:pPr>
        <w:pBdr>
          <w:bottom w:val="single" w:sz="12" w:space="1" w:color="000000"/>
        </w:pBdr>
        <w:rPr>
          <w:sz w:val="26"/>
          <w:szCs w:val="26"/>
          <w:u w:val="single"/>
        </w:rPr>
      </w:pPr>
    </w:p>
    <w:p w14:paraId="3F52FAA1" w14:textId="77777777" w:rsidR="00417C1D" w:rsidRDefault="00417C1D">
      <w:pPr>
        <w:pBdr>
          <w:bottom w:val="single" w:sz="12" w:space="1" w:color="000000"/>
        </w:pBdr>
        <w:rPr>
          <w:sz w:val="26"/>
          <w:szCs w:val="26"/>
          <w:u w:val="single"/>
        </w:rPr>
      </w:pPr>
    </w:p>
    <w:p w14:paraId="6D65D34B" w14:textId="77777777" w:rsidR="00417C1D" w:rsidRDefault="00417C1D">
      <w:pPr>
        <w:pBdr>
          <w:bottom w:val="single" w:sz="12" w:space="1" w:color="000000"/>
        </w:pBdr>
        <w:rPr>
          <w:sz w:val="26"/>
          <w:szCs w:val="26"/>
          <w:u w:val="single"/>
        </w:rPr>
      </w:pPr>
    </w:p>
    <w:p w14:paraId="7667D828" w14:textId="77777777" w:rsidR="00417C1D" w:rsidRDefault="00417C1D">
      <w:pPr>
        <w:pBdr>
          <w:bottom w:val="single" w:sz="12" w:space="1" w:color="000000"/>
        </w:pBdr>
        <w:rPr>
          <w:sz w:val="26"/>
          <w:szCs w:val="26"/>
          <w:u w:val="single"/>
        </w:rPr>
      </w:pPr>
    </w:p>
    <w:p w14:paraId="08DC76BD" w14:textId="77777777" w:rsidR="00417C1D" w:rsidRDefault="00417C1D">
      <w:pPr>
        <w:pBdr>
          <w:bottom w:val="single" w:sz="12" w:space="1" w:color="000000"/>
        </w:pBdr>
        <w:rPr>
          <w:sz w:val="26"/>
          <w:szCs w:val="26"/>
          <w:u w:val="single"/>
        </w:rPr>
      </w:pPr>
    </w:p>
    <w:p w14:paraId="0CC3DC0C" w14:textId="77777777" w:rsidR="00417C1D" w:rsidRDefault="000D0E3B">
      <w:pPr>
        <w:pBdr>
          <w:bottom w:val="single" w:sz="12" w:space="1" w:color="000000"/>
        </w:pBdr>
        <w:rPr>
          <w:sz w:val="26"/>
          <w:szCs w:val="26"/>
          <w:u w:val="single"/>
        </w:rPr>
      </w:pPr>
      <w:r>
        <w:rPr>
          <w:noProof/>
        </w:rPr>
        <mc:AlternateContent>
          <mc:Choice Requires="wpg">
            <w:drawing>
              <wp:anchor distT="0" distB="0" distL="0" distR="0" simplePos="0" relativeHeight="251660288" behindDoc="0" locked="0" layoutInCell="1" hidden="0" allowOverlap="1" wp14:anchorId="7F42C3BB" wp14:editId="3F5BD678">
                <wp:simplePos x="0" y="0"/>
                <wp:positionH relativeFrom="column">
                  <wp:posOffset>0</wp:posOffset>
                </wp:positionH>
                <wp:positionV relativeFrom="paragraph">
                  <wp:posOffset>100965</wp:posOffset>
                </wp:positionV>
                <wp:extent cx="6848475" cy="2564616"/>
                <wp:effectExtent l="0" t="0" r="0" b="0"/>
                <wp:wrapSquare wrapText="bothSides" distT="0" distB="0" distL="0" distR="0"/>
                <wp:docPr id="121" name=""/>
                <wp:cNvGraphicFramePr/>
                <a:graphic xmlns:a="http://schemas.openxmlformats.org/drawingml/2006/main">
                  <a:graphicData uri="http://schemas.microsoft.com/office/word/2010/wordprocessingGroup">
                    <wpg:wgp>
                      <wpg:cNvGrpSpPr/>
                      <wpg:grpSpPr>
                        <a:xfrm>
                          <a:off x="0" y="0"/>
                          <a:ext cx="6848475" cy="2564616"/>
                          <a:chOff x="1921763" y="2503650"/>
                          <a:chExt cx="6848475" cy="2552689"/>
                        </a:xfrm>
                      </wpg:grpSpPr>
                      <wpg:grpSp>
                        <wpg:cNvPr id="1" name="Group 1"/>
                        <wpg:cNvGrpSpPr/>
                        <wpg:grpSpPr>
                          <a:xfrm>
                            <a:off x="1921763" y="2503650"/>
                            <a:ext cx="6848475" cy="2552689"/>
                            <a:chOff x="-19050" y="2028838"/>
                            <a:chExt cx="6848475" cy="2552725"/>
                          </a:xfrm>
                        </wpg:grpSpPr>
                        <wps:wsp>
                          <wps:cNvPr id="2" name="Rectangle 2"/>
                          <wps:cNvSpPr/>
                          <wps:spPr>
                            <a:xfrm>
                              <a:off x="-19050" y="2028838"/>
                              <a:ext cx="6848475" cy="2552725"/>
                            </a:xfrm>
                            <a:prstGeom prst="rect">
                              <a:avLst/>
                            </a:prstGeom>
                            <a:noFill/>
                            <a:ln>
                              <a:noFill/>
                            </a:ln>
                          </wps:spPr>
                          <wps:txbx>
                            <w:txbxContent>
                              <w:p w14:paraId="1CD225C1" w14:textId="77777777" w:rsidR="00417C1D" w:rsidRDefault="00417C1D">
                                <w:pPr>
                                  <w:textDirection w:val="btLr"/>
                                </w:pPr>
                              </w:p>
                            </w:txbxContent>
                          </wps:txbx>
                          <wps:bodyPr spcFirstLastPara="1" wrap="square" lIns="91425" tIns="91425" rIns="91425" bIns="91425" anchor="ctr" anchorCtr="0">
                            <a:noAutofit/>
                          </wps:bodyPr>
                        </wps:wsp>
                        <wps:wsp>
                          <wps:cNvPr id="3" name="Rectangle 3"/>
                          <wps:cNvSpPr/>
                          <wps:spPr>
                            <a:xfrm>
                              <a:off x="419100" y="3600398"/>
                              <a:ext cx="6019800" cy="133439"/>
                            </a:xfrm>
                            <a:prstGeom prst="rect">
                              <a:avLst/>
                            </a:prstGeom>
                            <a:solidFill>
                              <a:srgbClr val="4472C4"/>
                            </a:solidFill>
                            <a:ln>
                              <a:noFill/>
                            </a:ln>
                          </wps:spPr>
                          <wps:txbx>
                            <w:txbxContent>
                              <w:p w14:paraId="09F54DF8" w14:textId="77777777" w:rsidR="00417C1D" w:rsidRDefault="00417C1D">
                                <w:pPr>
                                  <w:textDirection w:val="btLr"/>
                                </w:pPr>
                              </w:p>
                            </w:txbxContent>
                          </wps:txbx>
                          <wps:bodyPr spcFirstLastPara="1" wrap="square" lIns="91425" tIns="91425" rIns="91425" bIns="91425" anchor="ctr" anchorCtr="0">
                            <a:noAutofit/>
                          </wps:bodyPr>
                        </wps:wsp>
                        <wps:wsp>
                          <wps:cNvPr id="4" name="Rectangle 4"/>
                          <wps:cNvSpPr/>
                          <wps:spPr>
                            <a:xfrm>
                              <a:off x="409576" y="3809234"/>
                              <a:ext cx="6038850" cy="496111"/>
                            </a:xfrm>
                            <a:prstGeom prst="rect">
                              <a:avLst/>
                            </a:prstGeom>
                            <a:solidFill>
                              <a:srgbClr val="ED7D31"/>
                            </a:solidFill>
                            <a:ln>
                              <a:noFill/>
                            </a:ln>
                          </wps:spPr>
                          <wps:txbx>
                            <w:txbxContent>
                              <w:p w14:paraId="40F956CA" w14:textId="77777777" w:rsidR="00417C1D" w:rsidRDefault="00417C1D">
                                <w:pPr>
                                  <w:textDirection w:val="btLr"/>
                                </w:pPr>
                              </w:p>
                            </w:txbxContent>
                          </wps:txbx>
                          <wps:bodyPr spcFirstLastPara="1" wrap="square" lIns="457200" tIns="182875" rIns="457200" bIns="457200" anchor="b" anchorCtr="0">
                            <a:noAutofit/>
                          </wps:bodyPr>
                        </wps:wsp>
                        <wps:wsp>
                          <wps:cNvPr id="5" name="Rectangle 5"/>
                          <wps:cNvSpPr/>
                          <wps:spPr>
                            <a:xfrm>
                              <a:off x="-19025" y="2028851"/>
                              <a:ext cx="6848400" cy="2552700"/>
                            </a:xfrm>
                            <a:prstGeom prst="rect">
                              <a:avLst/>
                            </a:prstGeom>
                            <a:noFill/>
                            <a:ln>
                              <a:noFill/>
                            </a:ln>
                          </wps:spPr>
                          <wps:txbx>
                            <w:txbxContent>
                              <w:p w14:paraId="22D2C2EC" w14:textId="77777777" w:rsidR="00417C1D" w:rsidRDefault="000D0E3B">
                                <w:pPr>
                                  <w:textDirection w:val="btLr"/>
                                </w:pPr>
                                <w:r>
                                  <w:rPr>
                                    <w:rFonts w:ascii="Cambria" w:eastAsia="Cambria" w:hAnsi="Cambria" w:cs="Cambria"/>
                                    <w:b/>
                                    <w:color w:val="4F81BD"/>
                                    <w:sz w:val="56"/>
                                  </w:rPr>
                                  <w:t>Monroe County ISD Guidance: Procedures for Timely IEPs</w:t>
                                </w:r>
                              </w:p>
                              <w:p w14:paraId="0A8CAF8E" w14:textId="77777777" w:rsidR="00417C1D" w:rsidRDefault="000D0E3B">
                                <w:pPr>
                                  <w:spacing w:before="240"/>
                                  <w:textDirection w:val="btLr"/>
                                </w:pPr>
                                <w:r>
                                  <w:rPr>
                                    <w:rFonts w:ascii="Cambria" w:eastAsia="Cambria" w:hAnsi="Cambria" w:cs="Cambria"/>
                                    <w:smallCaps/>
                                    <w:color w:val="1F497D"/>
                                    <w:sz w:val="36"/>
                                  </w:rPr>
                                  <w:t xml:space="preserve">     </w:t>
                                </w:r>
                              </w:p>
                            </w:txbxContent>
                          </wps:txbx>
                          <wps:bodyPr spcFirstLastPara="1" wrap="square" lIns="457200" tIns="457200" rIns="457200" bIns="457200" anchor="ctr" anchorCtr="0">
                            <a:noAutofit/>
                          </wps:bodyPr>
                        </wps:wsp>
                      </wpg:grpSp>
                    </wpg:wgp>
                  </a:graphicData>
                </a:graphic>
              </wp:anchor>
            </w:drawing>
          </mc:Choice>
          <mc:Fallback>
            <w:pict>
              <v:group w14:anchorId="7F42C3BB" id="_x0000_s1026" style="position:absolute;margin-left:0;margin-top:7.95pt;width:539.25pt;height:201.95pt;z-index:251660288;mso-wrap-distance-left:0;mso-wrap-distance-right:0" coordorigin="19217,25036" coordsize="68484,2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">
                <v:group id="Group 1" o:spid="_x0000_s1027" style="position:absolute;left:19217;top:25036;width:68485;height:25527" coordorigin="-190,20288" coordsize="68484,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90;top:20288;width:68484;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D225C1" w14:textId="77777777" w:rsidR="00417C1D" w:rsidRDefault="00417C1D">
                          <w:pPr>
                            <w:textDirection w:val="btLr"/>
                          </w:pPr>
                        </w:p>
                      </w:txbxContent>
                    </v:textbox>
                  </v:rect>
                  <v:rect id="Rectangle 3" o:spid="_x0000_s1029" style="position:absolute;left:4191;top:36003;width:60198;height: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" fillcolor="#4472c4" stroked="f">
                    <v:textbox inset="2.53958mm,2.53958mm,2.53958mm,2.53958mm">
                      <w:txbxContent>
                        <w:p w14:paraId="09F54DF8" w14:textId="77777777" w:rsidR="00417C1D" w:rsidRDefault="00417C1D">
                          <w:pPr>
                            <w:textDirection w:val="btLr"/>
                          </w:pPr>
                        </w:p>
                      </w:txbxContent>
                    </v:textbox>
                  </v:rect>
                  <v:rect id="Rectangle 4" o:spid="_x0000_s1030" style="position:absolute;left:4095;top:38092;width:60389;height:49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" fillcolor="#ed7d31" stroked="f">
                    <v:textbox inset="36pt,5.07986mm,36pt,36pt">
                      <w:txbxContent>
                        <w:p w14:paraId="40F956CA" w14:textId="77777777" w:rsidR="00417C1D" w:rsidRDefault="00417C1D">
                          <w:pPr>
                            <w:textDirection w:val="btLr"/>
                          </w:pPr>
                        </w:p>
                      </w:txbxContent>
                    </v:textbox>
                  </v:rect>
                  <v:rect id="Rectangle 5" o:spid="_x0000_s1031" style="position:absolute;left:-190;top:20288;width:68483;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" filled="f" stroked="f">
                    <v:textbox inset="36pt,36pt,36pt,36pt">
                      <w:txbxContent>
                        <w:p w14:paraId="22D2C2EC" w14:textId="77777777" w:rsidR="00417C1D" w:rsidRDefault="000D0E3B">
                          <w:pPr>
                            <w:textDirection w:val="btLr"/>
                          </w:pPr>
                          <w:r>
                            <w:rPr>
                              <w:rFonts w:ascii="Cambria" w:eastAsia="Cambria" w:hAnsi="Cambria" w:cs="Cambria"/>
                              <w:b/>
                              <w:color w:val="4F81BD"/>
                              <w:sz w:val="56"/>
                            </w:rPr>
                            <w:t>Monroe County ISD Guidance: Procedures for Timely IEPs</w:t>
                          </w:r>
                        </w:p>
                        <w:p w14:paraId="0A8CAF8E" w14:textId="77777777" w:rsidR="00417C1D" w:rsidRDefault="000D0E3B">
                          <w:pPr>
                            <w:spacing w:before="240"/>
                            <w:textDirection w:val="btLr"/>
                          </w:pPr>
                          <w:r>
                            <w:rPr>
                              <w:rFonts w:ascii="Cambria" w:eastAsia="Cambria" w:hAnsi="Cambria" w:cs="Cambria"/>
                              <w:smallCaps/>
                              <w:color w:val="1F497D"/>
                              <w:sz w:val="36"/>
                            </w:rPr>
                            <w:t xml:space="preserve">     </w:t>
                          </w:r>
                        </w:p>
                      </w:txbxContent>
                    </v:textbox>
                  </v:rect>
                </v:group>
                <w10:wrap type="square"/>
              </v:group>
            </w:pict>
          </mc:Fallback>
        </mc:AlternateContent>
      </w:r>
    </w:p>
    <w:p w14:paraId="50DD725A" w14:textId="77777777" w:rsidR="00417C1D" w:rsidRDefault="00417C1D">
      <w:pPr>
        <w:pBdr>
          <w:bottom w:val="single" w:sz="12" w:space="1" w:color="000000"/>
        </w:pBdr>
        <w:rPr>
          <w:sz w:val="26"/>
          <w:szCs w:val="26"/>
          <w:u w:val="single"/>
        </w:rPr>
      </w:pPr>
    </w:p>
    <w:p w14:paraId="5A78D729" w14:textId="77777777" w:rsidR="00417C1D" w:rsidRDefault="00417C1D">
      <w:pPr>
        <w:pBdr>
          <w:bottom w:val="single" w:sz="12" w:space="1" w:color="000000"/>
        </w:pBdr>
        <w:rPr>
          <w:sz w:val="26"/>
          <w:szCs w:val="26"/>
          <w:u w:val="single"/>
        </w:rPr>
      </w:pPr>
    </w:p>
    <w:p w14:paraId="68E33262" w14:textId="77777777" w:rsidR="00417C1D" w:rsidRDefault="00417C1D">
      <w:pPr>
        <w:rPr>
          <w:color w:val="000000"/>
        </w:rPr>
      </w:pPr>
    </w:p>
    <w:p w14:paraId="6F10C86B" w14:textId="77777777" w:rsidR="00417C1D" w:rsidRDefault="000D0E3B">
      <w:pPr>
        <w:pBdr>
          <w:top w:val="nil"/>
          <w:left w:val="nil"/>
          <w:bottom w:val="nil"/>
          <w:right w:val="nil"/>
          <w:between w:val="nil"/>
        </w:pBdr>
        <w:spacing w:line="288" w:lineRule="auto"/>
        <w:rPr>
          <w:rFonts w:ascii="Cambria" w:eastAsia="Cambria" w:hAnsi="Cambria" w:cs="Cambria"/>
          <w:color w:val="000000"/>
          <w:sz w:val="15"/>
          <w:szCs w:val="15"/>
        </w:rPr>
      </w:pPr>
      <w:r>
        <w:rPr>
          <w:rFonts w:ascii="Cambria" w:eastAsia="Cambria" w:hAnsi="Cambria" w:cs="Cambria"/>
          <w:color w:val="000000"/>
          <w:sz w:val="15"/>
          <w:szCs w:val="15"/>
        </w:rPr>
        <w:t xml:space="preserve">The Monroe County Intermediate School District does not discriminate </w:t>
      </w:r>
      <w:proofErr w:type="gramStart"/>
      <w:r>
        <w:rPr>
          <w:rFonts w:ascii="Cambria" w:eastAsia="Cambria" w:hAnsi="Cambria" w:cs="Cambria"/>
          <w:color w:val="000000"/>
          <w:sz w:val="15"/>
          <w:szCs w:val="15"/>
        </w:rPr>
        <w:t>on the basis of</w:t>
      </w:r>
      <w:proofErr w:type="gramEnd"/>
      <w:r>
        <w:rPr>
          <w:rFonts w:ascii="Cambria" w:eastAsia="Cambria" w:hAnsi="Cambria" w:cs="Cambria"/>
          <w:color w:val="000000"/>
          <w:sz w:val="15"/>
          <w:szCs w:val="15"/>
        </w:rPr>
        <w:t xml:space="preserve"> religion, race, color, national origin, sex, disability, age, height, weight, marital status or familial status in its programs, activities or in employment. The following</w:t>
      </w:r>
      <w:r>
        <w:rPr>
          <w:rFonts w:ascii="Cambria" w:eastAsia="Cambria" w:hAnsi="Cambria" w:cs="Cambria"/>
          <w:color w:val="000000"/>
          <w:sz w:val="15"/>
          <w:szCs w:val="15"/>
        </w:rPr>
        <w:t xml:space="preserve"> person has been designated to handle inquiries regarding the non-discrimination policies: Elizabeth J. Taylor, Assistant Superintendent for Human Resources and Legal Counsel, 1101 S. </w:t>
      </w:r>
      <w:proofErr w:type="spellStart"/>
      <w:r>
        <w:rPr>
          <w:rFonts w:ascii="Cambria" w:eastAsia="Cambria" w:hAnsi="Cambria" w:cs="Cambria"/>
          <w:color w:val="000000"/>
          <w:sz w:val="15"/>
          <w:szCs w:val="15"/>
        </w:rPr>
        <w:t>Raisinville</w:t>
      </w:r>
      <w:proofErr w:type="spellEnd"/>
      <w:r>
        <w:rPr>
          <w:rFonts w:ascii="Cambria" w:eastAsia="Cambria" w:hAnsi="Cambria" w:cs="Cambria"/>
          <w:color w:val="000000"/>
          <w:sz w:val="15"/>
          <w:szCs w:val="15"/>
        </w:rPr>
        <w:t xml:space="preserve"> Road, Monroe Michigan 48161; Telephone: 734.322.2640.</w:t>
      </w:r>
      <w:r>
        <w:br w:type="page"/>
      </w:r>
    </w:p>
    <w:p w14:paraId="71E5A382" w14:textId="77777777" w:rsidR="00417C1D" w:rsidRDefault="000D0E3B">
      <w:pPr>
        <w:pStyle w:val="Title"/>
      </w:pPr>
      <w:r>
        <w:lastRenderedPageBreak/>
        <w:t>GUIDE</w:t>
      </w:r>
      <w:r>
        <w:t>LINES AND PROCEDURES FOR TIMELY IEPS:</w:t>
      </w:r>
    </w:p>
    <w:p w14:paraId="11BEAF23" w14:textId="77777777" w:rsidR="00417C1D" w:rsidRDefault="000D0E3B">
      <w:pPr>
        <w:pStyle w:val="Title"/>
      </w:pPr>
      <w:r>
        <w:t>A PREVENTATIVE APPROACH</w:t>
      </w:r>
    </w:p>
    <w:p w14:paraId="5B517D66" w14:textId="77777777" w:rsidR="00417C1D" w:rsidRDefault="00417C1D">
      <w:pPr>
        <w:pBdr>
          <w:top w:val="nil"/>
          <w:left w:val="nil"/>
          <w:bottom w:val="nil"/>
          <w:right w:val="nil"/>
          <w:between w:val="nil"/>
        </w:pBdr>
      </w:pPr>
    </w:p>
    <w:p w14:paraId="604487EC" w14:textId="77777777" w:rsidR="00417C1D" w:rsidRDefault="000D0E3B">
      <w:pPr>
        <w:pStyle w:val="Subtitle"/>
      </w:pPr>
      <w:r>
        <w:t>Purpose</w:t>
      </w:r>
    </w:p>
    <w:p w14:paraId="401F48B8" w14:textId="77777777" w:rsidR="00417C1D" w:rsidRDefault="00417C1D">
      <w:pPr>
        <w:pBdr>
          <w:top w:val="nil"/>
          <w:left w:val="nil"/>
          <w:bottom w:val="nil"/>
          <w:right w:val="nil"/>
          <w:between w:val="nil"/>
        </w:pBdr>
      </w:pPr>
    </w:p>
    <w:p w14:paraId="0B358879" w14:textId="77777777" w:rsidR="00417C1D" w:rsidRDefault="000D0E3B">
      <w:pPr>
        <w:pBdr>
          <w:top w:val="nil"/>
          <w:left w:val="nil"/>
          <w:bottom w:val="nil"/>
          <w:right w:val="nil"/>
          <w:between w:val="nil"/>
        </w:pBdr>
      </w:pPr>
      <w:r>
        <w:t>The primary purpose of this document is to provide guidance to ensure that students’ Individualized Education Programs (IEPs) are completed in compliance with timeline requirements, as</w:t>
      </w:r>
      <w:r>
        <w:t xml:space="preserve"> established by the </w:t>
      </w:r>
      <w:r>
        <w:rPr>
          <w:i/>
        </w:rPr>
        <w:t>Individuals with Disabilities Education Act</w:t>
      </w:r>
      <w:r>
        <w:t xml:space="preserve"> (IDEA) 34 CFR Regulations. </w:t>
      </w:r>
    </w:p>
    <w:p w14:paraId="1FC14454" w14:textId="77777777" w:rsidR="00417C1D" w:rsidRDefault="00417C1D">
      <w:pPr>
        <w:pBdr>
          <w:top w:val="nil"/>
          <w:left w:val="nil"/>
          <w:bottom w:val="nil"/>
          <w:right w:val="nil"/>
          <w:between w:val="nil"/>
        </w:pBdr>
      </w:pPr>
    </w:p>
    <w:p w14:paraId="54671119" w14:textId="77777777" w:rsidR="00417C1D" w:rsidRDefault="000D0E3B">
      <w:pPr>
        <w:numPr>
          <w:ilvl w:val="0"/>
          <w:numId w:val="11"/>
        </w:numPr>
        <w:pBdr>
          <w:top w:val="nil"/>
          <w:left w:val="nil"/>
          <w:bottom w:val="nil"/>
          <w:right w:val="nil"/>
          <w:between w:val="nil"/>
        </w:pBdr>
      </w:pPr>
      <w:r>
        <w:t xml:space="preserve">The implementing regulations for the IDEA clearly state at § 300.323(a) that each public agency must have in effect an IEP for each child with a disability within </w:t>
      </w:r>
      <w:r>
        <w:t>its jurisdiction. The requirement to have a current, or active, IEP is a federal requirement. The provision of a free appropriate public education (FAPE), at § 300.17(d), is predicated on a student having a current IEP. The overdue IEP issue must, therefor</w:t>
      </w:r>
      <w:r>
        <w:t>e, be corrected immediately.</w:t>
      </w:r>
    </w:p>
    <w:p w14:paraId="1107C9F8" w14:textId="77777777" w:rsidR="00417C1D" w:rsidRDefault="00417C1D">
      <w:pPr>
        <w:pBdr>
          <w:top w:val="nil"/>
          <w:left w:val="nil"/>
          <w:bottom w:val="nil"/>
          <w:right w:val="nil"/>
          <w:between w:val="nil"/>
        </w:pBdr>
      </w:pPr>
    </w:p>
    <w:p w14:paraId="72DBF96B" w14:textId="77777777" w:rsidR="00417C1D" w:rsidRDefault="000D0E3B">
      <w:pPr>
        <w:numPr>
          <w:ilvl w:val="0"/>
          <w:numId w:val="2"/>
        </w:numPr>
        <w:pBdr>
          <w:top w:val="nil"/>
          <w:left w:val="nil"/>
          <w:bottom w:val="nil"/>
          <w:right w:val="nil"/>
          <w:between w:val="nil"/>
        </w:pBdr>
      </w:pPr>
      <w:r>
        <w:t>Additionally, IDEA§300.324(6)(b)(</w:t>
      </w:r>
      <w:proofErr w:type="spellStart"/>
      <w:r>
        <w:t>i</w:t>
      </w:r>
      <w:proofErr w:type="spellEnd"/>
      <w:r>
        <w:t xml:space="preserve">) requires that public agencies, at minimum, review the child’s IEP periodically, but not less than annually, to determine whether the annual goals for the child are being achieved. </w:t>
      </w:r>
    </w:p>
    <w:p w14:paraId="7BFC8543" w14:textId="77777777" w:rsidR="00417C1D" w:rsidRDefault="00417C1D">
      <w:pPr>
        <w:pBdr>
          <w:top w:val="nil"/>
          <w:left w:val="nil"/>
          <w:bottom w:val="nil"/>
          <w:right w:val="nil"/>
          <w:between w:val="nil"/>
        </w:pBdr>
      </w:pPr>
    </w:p>
    <w:p w14:paraId="2191643C" w14:textId="77777777" w:rsidR="00417C1D" w:rsidRDefault="000D0E3B">
      <w:pPr>
        <w:numPr>
          <w:ilvl w:val="0"/>
          <w:numId w:val="6"/>
        </w:numPr>
        <w:pBdr>
          <w:top w:val="nil"/>
          <w:left w:val="nil"/>
          <w:bottom w:val="nil"/>
          <w:right w:val="nil"/>
          <w:between w:val="nil"/>
        </w:pBdr>
      </w:pPr>
      <w:r>
        <w:t>The Michigan Department of Education (</w:t>
      </w:r>
      <w:r>
        <w:t>MDE) is required by the IDEA to make annual determinations for every local district in the state. The U.S. Department of Education (USED), Office of Special Education Programs (OSEP) instructions require that states must consider, as part of determinations</w:t>
      </w:r>
      <w:r>
        <w:t xml:space="preserve">, whether data submitted by local districts are timely, </w:t>
      </w:r>
      <w:proofErr w:type="gramStart"/>
      <w:r>
        <w:t>valid</w:t>
      </w:r>
      <w:proofErr w:type="gramEnd"/>
      <w:r>
        <w:t xml:space="preserve"> and reliable. </w:t>
      </w:r>
    </w:p>
    <w:p w14:paraId="61BF263D" w14:textId="77777777" w:rsidR="00417C1D" w:rsidRDefault="00417C1D">
      <w:pPr>
        <w:pBdr>
          <w:top w:val="nil"/>
          <w:left w:val="nil"/>
          <w:bottom w:val="nil"/>
          <w:right w:val="nil"/>
          <w:between w:val="nil"/>
        </w:pBdr>
        <w:jc w:val="center"/>
      </w:pPr>
    </w:p>
    <w:p w14:paraId="7D2AE732" w14:textId="77777777" w:rsidR="00417C1D" w:rsidRDefault="000D0E3B">
      <w:pPr>
        <w:pBdr>
          <w:top w:val="nil"/>
          <w:left w:val="nil"/>
          <w:bottom w:val="nil"/>
          <w:right w:val="nil"/>
          <w:between w:val="nil"/>
        </w:pBdr>
        <w:jc w:val="center"/>
      </w:pPr>
      <w:r>
        <w:rPr>
          <w:noProof/>
        </w:rPr>
        <w:drawing>
          <wp:inline distT="114300" distB="114300" distL="114300" distR="114300" wp14:anchorId="413F9BFA" wp14:editId="404F8C41">
            <wp:extent cx="4712018" cy="2925437"/>
            <wp:effectExtent l="0" t="0" r="0" b="0"/>
            <wp:docPr id="126" name="image2.jpg" descr="TimelyIEP.jpg"/>
            <wp:cNvGraphicFramePr/>
            <a:graphic xmlns:a="http://schemas.openxmlformats.org/drawingml/2006/main">
              <a:graphicData uri="http://schemas.openxmlformats.org/drawingml/2006/picture">
                <pic:pic xmlns:pic="http://schemas.openxmlformats.org/drawingml/2006/picture">
                  <pic:nvPicPr>
                    <pic:cNvPr id="0" name="image2.jpg" descr="TimelyIEP.jpg"/>
                    <pic:cNvPicPr preferRelativeResize="0"/>
                  </pic:nvPicPr>
                  <pic:blipFill>
                    <a:blip r:embed="rId11"/>
                    <a:srcRect/>
                    <a:stretch>
                      <a:fillRect/>
                    </a:stretch>
                  </pic:blipFill>
                  <pic:spPr>
                    <a:xfrm>
                      <a:off x="0" y="0"/>
                      <a:ext cx="4712018" cy="2925437"/>
                    </a:xfrm>
                    <a:prstGeom prst="rect">
                      <a:avLst/>
                    </a:prstGeom>
                    <a:ln/>
                  </pic:spPr>
                </pic:pic>
              </a:graphicData>
            </a:graphic>
          </wp:inline>
        </w:drawing>
      </w:r>
    </w:p>
    <w:p w14:paraId="71F45EB9" w14:textId="77777777" w:rsidR="00417C1D" w:rsidRDefault="000D0E3B">
      <w:pPr>
        <w:pStyle w:val="Heading1"/>
      </w:pPr>
      <w:r>
        <w:lastRenderedPageBreak/>
        <w:t>What is an Untimely IEP?</w:t>
      </w:r>
    </w:p>
    <w:p w14:paraId="46E2DF42" w14:textId="77777777" w:rsidR="00417C1D" w:rsidRDefault="00417C1D">
      <w:pPr>
        <w:pBdr>
          <w:top w:val="nil"/>
          <w:left w:val="nil"/>
          <w:bottom w:val="nil"/>
          <w:right w:val="nil"/>
          <w:between w:val="nil"/>
        </w:pBdr>
      </w:pPr>
    </w:p>
    <w:p w14:paraId="089BD127" w14:textId="77777777" w:rsidR="00417C1D" w:rsidRDefault="000D0E3B">
      <w:pPr>
        <w:pBdr>
          <w:top w:val="nil"/>
          <w:left w:val="nil"/>
          <w:bottom w:val="nil"/>
          <w:right w:val="nil"/>
          <w:between w:val="nil"/>
        </w:pBdr>
      </w:pPr>
      <w:r>
        <w:t xml:space="preserve">An IEP is considered untimely if it is held 365 days or more after the prior IEP’s offer of a FAPE. The annual IEP time frame begins on the date Notice was signed by the district, not the date of the IEP meeting (unless Notice was signed at the meeting). </w:t>
      </w:r>
    </w:p>
    <w:p w14:paraId="5CB38767" w14:textId="77777777" w:rsidR="00417C1D" w:rsidRDefault="00417C1D">
      <w:pPr>
        <w:pBdr>
          <w:top w:val="nil"/>
          <w:left w:val="nil"/>
          <w:bottom w:val="nil"/>
          <w:right w:val="nil"/>
          <w:between w:val="nil"/>
        </w:pBdr>
      </w:pPr>
    </w:p>
    <w:p w14:paraId="6E5E6A22" w14:textId="77777777" w:rsidR="00417C1D" w:rsidRDefault="000D0E3B">
      <w:pPr>
        <w:pStyle w:val="Heading1"/>
      </w:pPr>
      <w:r>
        <w:t>What reasons are “</w:t>
      </w:r>
      <w:r>
        <w:rPr>
          <w:u w:val="single"/>
        </w:rPr>
        <w:t>allowable</w:t>
      </w:r>
      <w:r>
        <w:t>” when reported in the Michigan Student Data System (MSDS) for a late initial Individualized Education Program (IEP)?</w:t>
      </w:r>
    </w:p>
    <w:p w14:paraId="371A93E3" w14:textId="77777777" w:rsidR="00417C1D" w:rsidRDefault="00417C1D">
      <w:pPr>
        <w:pBdr>
          <w:top w:val="nil"/>
          <w:left w:val="nil"/>
          <w:bottom w:val="nil"/>
          <w:right w:val="nil"/>
          <w:between w:val="nil"/>
        </w:pBdr>
        <w:shd w:val="clear" w:color="auto" w:fill="FFFFFF"/>
        <w:rPr>
          <w:color w:val="000000"/>
        </w:rPr>
      </w:pPr>
    </w:p>
    <w:p w14:paraId="11A836EC" w14:textId="77777777" w:rsidR="00417C1D" w:rsidRDefault="000D0E3B">
      <w:pPr>
        <w:numPr>
          <w:ilvl w:val="0"/>
          <w:numId w:val="8"/>
        </w:numPr>
        <w:pBdr>
          <w:top w:val="nil"/>
          <w:left w:val="nil"/>
          <w:bottom w:val="nil"/>
          <w:right w:val="nil"/>
          <w:between w:val="nil"/>
        </w:pBdr>
      </w:pPr>
      <w:r>
        <w:rPr>
          <w:color w:val="000000"/>
        </w:rPr>
        <w:t>IEP Not Timely: Parent did not make the child available (Code 13). </w:t>
      </w:r>
    </w:p>
    <w:p w14:paraId="7D4FABD6" w14:textId="77777777" w:rsidR="00417C1D" w:rsidRDefault="000D0E3B">
      <w:pPr>
        <w:numPr>
          <w:ilvl w:val="0"/>
          <w:numId w:val="8"/>
        </w:numPr>
        <w:pBdr>
          <w:top w:val="nil"/>
          <w:left w:val="nil"/>
          <w:bottom w:val="nil"/>
          <w:right w:val="nil"/>
          <w:between w:val="nil"/>
        </w:pBdr>
      </w:pPr>
      <w:r>
        <w:rPr>
          <w:color w:val="000000"/>
        </w:rPr>
        <w:t>IEP Not Timely: Timeline began in previou</w:t>
      </w:r>
      <w:r>
        <w:rPr>
          <w:color w:val="000000"/>
        </w:rPr>
        <w:t>s district (Code 14). </w:t>
      </w:r>
    </w:p>
    <w:p w14:paraId="7480221B" w14:textId="77777777" w:rsidR="00417C1D" w:rsidRDefault="000D0E3B">
      <w:pPr>
        <w:numPr>
          <w:ilvl w:val="0"/>
          <w:numId w:val="8"/>
        </w:numPr>
        <w:pBdr>
          <w:top w:val="nil"/>
          <w:left w:val="nil"/>
          <w:bottom w:val="nil"/>
          <w:right w:val="nil"/>
          <w:between w:val="nil"/>
        </w:pBdr>
      </w:pPr>
      <w:r>
        <w:rPr>
          <w:color w:val="000000"/>
        </w:rPr>
        <w:t>IEP Not Completed: Student died (Code 18). </w:t>
      </w:r>
    </w:p>
    <w:p w14:paraId="72A95F44" w14:textId="77777777" w:rsidR="00417C1D" w:rsidRDefault="000D0E3B">
      <w:pPr>
        <w:numPr>
          <w:ilvl w:val="0"/>
          <w:numId w:val="8"/>
        </w:numPr>
        <w:pBdr>
          <w:top w:val="nil"/>
          <w:left w:val="nil"/>
          <w:bottom w:val="nil"/>
          <w:right w:val="nil"/>
          <w:between w:val="nil"/>
        </w:pBdr>
      </w:pPr>
      <w:r>
        <w:rPr>
          <w:color w:val="000000"/>
        </w:rPr>
        <w:t>IEP Not Completed: Parent withdrew consent (Code 19). </w:t>
      </w:r>
    </w:p>
    <w:p w14:paraId="66B89E79" w14:textId="77777777" w:rsidR="00417C1D" w:rsidRDefault="000D0E3B">
      <w:pPr>
        <w:numPr>
          <w:ilvl w:val="0"/>
          <w:numId w:val="8"/>
        </w:numPr>
        <w:pBdr>
          <w:top w:val="nil"/>
          <w:left w:val="nil"/>
          <w:bottom w:val="nil"/>
          <w:right w:val="nil"/>
          <w:between w:val="nil"/>
        </w:pBdr>
      </w:pPr>
      <w:r>
        <w:rPr>
          <w:color w:val="000000"/>
        </w:rPr>
        <w:t>IEP Not Completed: Parent did not make child available (Code 20). </w:t>
      </w:r>
    </w:p>
    <w:p w14:paraId="53A48204" w14:textId="77777777" w:rsidR="00417C1D" w:rsidRDefault="000D0E3B">
      <w:pPr>
        <w:numPr>
          <w:ilvl w:val="0"/>
          <w:numId w:val="8"/>
        </w:numPr>
        <w:pBdr>
          <w:top w:val="nil"/>
          <w:left w:val="nil"/>
          <w:bottom w:val="nil"/>
          <w:right w:val="nil"/>
          <w:between w:val="nil"/>
        </w:pBdr>
      </w:pPr>
      <w:r>
        <w:rPr>
          <w:color w:val="000000"/>
        </w:rPr>
        <w:t>IEP Not Completed: Student moved (Code 21). </w:t>
      </w:r>
    </w:p>
    <w:p w14:paraId="691CA92B" w14:textId="77777777" w:rsidR="00417C1D" w:rsidRDefault="000D0E3B">
      <w:pPr>
        <w:numPr>
          <w:ilvl w:val="0"/>
          <w:numId w:val="8"/>
        </w:numPr>
        <w:pBdr>
          <w:top w:val="nil"/>
          <w:left w:val="nil"/>
          <w:bottom w:val="nil"/>
          <w:right w:val="nil"/>
          <w:between w:val="nil"/>
        </w:pBdr>
      </w:pPr>
      <w:r>
        <w:rPr>
          <w:color w:val="000000"/>
        </w:rPr>
        <w:t>Child moved into Michi</w:t>
      </w:r>
      <w:r>
        <w:rPr>
          <w:color w:val="000000"/>
        </w:rPr>
        <w:t>gan from another state with a current IEP (Code 22). </w:t>
      </w:r>
      <w:r>
        <w:rPr>
          <w:color w:val="000000"/>
        </w:rPr>
        <w:br/>
      </w:r>
    </w:p>
    <w:p w14:paraId="0B92CF09" w14:textId="77777777" w:rsidR="00417C1D" w:rsidRDefault="000D0E3B">
      <w:pPr>
        <w:pStyle w:val="Heading1"/>
      </w:pPr>
      <w:r>
        <w:t xml:space="preserve">What reasons for late initial IEPs will result in a finding of </w:t>
      </w:r>
      <w:r>
        <w:rPr>
          <w:u w:val="single"/>
        </w:rPr>
        <w:t>noncompliance</w:t>
      </w:r>
      <w:r>
        <w:t>?</w:t>
      </w:r>
    </w:p>
    <w:p w14:paraId="1A1D3BC7" w14:textId="77777777" w:rsidR="00417C1D" w:rsidRDefault="00417C1D">
      <w:pPr>
        <w:pBdr>
          <w:top w:val="nil"/>
          <w:left w:val="nil"/>
          <w:bottom w:val="nil"/>
          <w:right w:val="nil"/>
          <w:between w:val="nil"/>
        </w:pBdr>
        <w:shd w:val="clear" w:color="auto" w:fill="FFFFFF"/>
        <w:rPr>
          <w:color w:val="000000"/>
        </w:rPr>
      </w:pPr>
    </w:p>
    <w:p w14:paraId="6E8AFAE9" w14:textId="77777777" w:rsidR="00417C1D" w:rsidRDefault="000D0E3B">
      <w:pPr>
        <w:numPr>
          <w:ilvl w:val="0"/>
          <w:numId w:val="9"/>
        </w:numPr>
        <w:pBdr>
          <w:top w:val="nil"/>
          <w:left w:val="nil"/>
          <w:bottom w:val="nil"/>
          <w:right w:val="nil"/>
          <w:between w:val="nil"/>
        </w:pBdr>
      </w:pPr>
      <w:r>
        <w:rPr>
          <w:color w:val="000000"/>
        </w:rPr>
        <w:t>IEP Not Timely: Personnel not available for evaluation (Code 15). </w:t>
      </w:r>
    </w:p>
    <w:p w14:paraId="64C8B0A2" w14:textId="77777777" w:rsidR="00417C1D" w:rsidRDefault="000D0E3B">
      <w:pPr>
        <w:numPr>
          <w:ilvl w:val="0"/>
          <w:numId w:val="9"/>
        </w:numPr>
        <w:pBdr>
          <w:top w:val="nil"/>
          <w:left w:val="nil"/>
          <w:bottom w:val="nil"/>
          <w:right w:val="nil"/>
          <w:between w:val="nil"/>
        </w:pBdr>
      </w:pPr>
      <w:r>
        <w:rPr>
          <w:color w:val="000000"/>
        </w:rPr>
        <w:t>IEP Not Timely: Personnel not available for IEP meeting (Code 16). </w:t>
      </w:r>
    </w:p>
    <w:p w14:paraId="022D1797" w14:textId="77777777" w:rsidR="00417C1D" w:rsidRDefault="000D0E3B">
      <w:pPr>
        <w:numPr>
          <w:ilvl w:val="0"/>
          <w:numId w:val="9"/>
        </w:numPr>
        <w:pBdr>
          <w:top w:val="nil"/>
          <w:left w:val="nil"/>
          <w:bottom w:val="nil"/>
          <w:right w:val="nil"/>
          <w:between w:val="nil"/>
        </w:pBdr>
      </w:pPr>
      <w:r>
        <w:rPr>
          <w:color w:val="000000"/>
        </w:rPr>
        <w:t>IEP Not Timely: External reports not available (Code 17).</w:t>
      </w:r>
    </w:p>
    <w:p w14:paraId="16EE9C14" w14:textId="77777777" w:rsidR="00417C1D" w:rsidRDefault="00417C1D">
      <w:pPr>
        <w:pBdr>
          <w:top w:val="nil"/>
          <w:left w:val="nil"/>
          <w:bottom w:val="nil"/>
          <w:right w:val="nil"/>
          <w:between w:val="nil"/>
        </w:pBdr>
      </w:pPr>
    </w:p>
    <w:p w14:paraId="5AE662CA" w14:textId="77777777" w:rsidR="00417C1D" w:rsidRDefault="000D0E3B">
      <w:pPr>
        <w:pStyle w:val="Heading1"/>
      </w:pPr>
      <w:r>
        <w:t>How do I avoid an untimely IEP?</w:t>
      </w:r>
    </w:p>
    <w:p w14:paraId="5368C0B7" w14:textId="77777777" w:rsidR="00417C1D" w:rsidRDefault="000D0E3B">
      <w:r>
        <w:rPr>
          <w:b/>
        </w:rPr>
        <w:br/>
      </w:r>
      <w:r>
        <w:t>The practices that follow wil</w:t>
      </w:r>
      <w:r>
        <w:t>l help all staff avoid having an untimely IEP.</w:t>
      </w:r>
    </w:p>
    <w:p w14:paraId="74B60472" w14:textId="77777777" w:rsidR="00417C1D" w:rsidRDefault="00417C1D">
      <w:pPr>
        <w:pBdr>
          <w:top w:val="nil"/>
          <w:left w:val="nil"/>
          <w:bottom w:val="nil"/>
          <w:right w:val="nil"/>
          <w:between w:val="nil"/>
        </w:pBdr>
        <w:rPr>
          <w:b/>
        </w:rPr>
      </w:pPr>
    </w:p>
    <w:p w14:paraId="05D56CB3" w14:textId="77777777" w:rsidR="00417C1D" w:rsidRDefault="000D0E3B">
      <w:pPr>
        <w:pStyle w:val="Heading1"/>
      </w:pPr>
      <w:r>
        <w:t>Keep Caseloads in PowerSchool Special Education (PSSE) Up to Date</w:t>
      </w:r>
    </w:p>
    <w:p w14:paraId="67B7B610" w14:textId="77777777" w:rsidR="00417C1D" w:rsidRDefault="000D0E3B">
      <w:pPr>
        <w:pBdr>
          <w:top w:val="nil"/>
          <w:left w:val="nil"/>
          <w:bottom w:val="nil"/>
          <w:right w:val="nil"/>
          <w:between w:val="nil"/>
        </w:pBdr>
      </w:pPr>
      <w:r>
        <w:t>It is the responsibility of all service providers (e.g., those carrying a caseload) to keep caseloads current and accurate in PSSE. This pract</w:t>
      </w:r>
      <w:r>
        <w:t>ice allows for PSSE reports to support the work of the service provider. Any changes to caseload need to go through Jacqui Venier at MCISD (734) 342-8625, or jacqueline.venier@monroeisd.us.</w:t>
      </w:r>
    </w:p>
    <w:p w14:paraId="0DD07602" w14:textId="77777777" w:rsidR="00417C1D" w:rsidRDefault="00417C1D">
      <w:pPr>
        <w:pBdr>
          <w:top w:val="nil"/>
          <w:left w:val="nil"/>
          <w:bottom w:val="nil"/>
          <w:right w:val="nil"/>
          <w:between w:val="nil"/>
        </w:pBdr>
      </w:pPr>
    </w:p>
    <w:p w14:paraId="114BD750" w14:textId="77777777" w:rsidR="00417C1D" w:rsidRDefault="000D0E3B">
      <w:pPr>
        <w:pStyle w:val="Heading1"/>
      </w:pPr>
      <w:r>
        <w:t>Monitor Due Dates</w:t>
      </w:r>
    </w:p>
    <w:p w14:paraId="258FCE76" w14:textId="77777777" w:rsidR="00417C1D" w:rsidRDefault="000D0E3B">
      <w:pPr>
        <w:pBdr>
          <w:top w:val="nil"/>
          <w:left w:val="nil"/>
          <w:bottom w:val="nil"/>
          <w:right w:val="nil"/>
          <w:between w:val="nil"/>
        </w:pBdr>
      </w:pPr>
      <w:r>
        <w:t>It is the responsibility of the case manager to monitor due dates for annual review IEPs. It is the responsibility of the IEP team (special education teacher, school psychologist, and any other involved service providers) to monitor due dates for reevaluat</w:t>
      </w:r>
      <w:r>
        <w:t xml:space="preserve">ion IEPs. </w:t>
      </w:r>
    </w:p>
    <w:p w14:paraId="18F059C3" w14:textId="77777777" w:rsidR="00417C1D" w:rsidRDefault="00417C1D">
      <w:pPr>
        <w:pBdr>
          <w:top w:val="nil"/>
          <w:left w:val="nil"/>
          <w:bottom w:val="nil"/>
          <w:right w:val="nil"/>
          <w:between w:val="nil"/>
        </w:pBdr>
      </w:pPr>
    </w:p>
    <w:p w14:paraId="57B05FF6" w14:textId="77777777" w:rsidR="00417C1D" w:rsidRDefault="000D0E3B">
      <w:pPr>
        <w:pBdr>
          <w:top w:val="nil"/>
          <w:left w:val="nil"/>
          <w:bottom w:val="nil"/>
          <w:right w:val="nil"/>
          <w:between w:val="nil"/>
        </w:pBdr>
      </w:pPr>
      <w:r>
        <w:t xml:space="preserve">PSSE provides easy to use reports to track both annual review IEPs and reevaluation IEPs. In PSSE, click on your homepage report (listed below). Please note that if the user’s caseload is inaccurate, this report will also be inaccurate. </w:t>
      </w:r>
    </w:p>
    <w:p w14:paraId="245E3D35" w14:textId="77777777" w:rsidR="00417C1D" w:rsidRDefault="00417C1D">
      <w:pPr>
        <w:pBdr>
          <w:top w:val="nil"/>
          <w:left w:val="nil"/>
          <w:bottom w:val="nil"/>
          <w:right w:val="nil"/>
          <w:between w:val="nil"/>
        </w:pBdr>
      </w:pPr>
    </w:p>
    <w:p w14:paraId="4E5ECFC1" w14:textId="77777777" w:rsidR="00417C1D" w:rsidRDefault="00417C1D"/>
    <w:p w14:paraId="2654ED1E" w14:textId="77777777" w:rsidR="00417C1D" w:rsidRDefault="00417C1D"/>
    <w:p w14:paraId="23194EBF" w14:textId="77777777" w:rsidR="00417C1D" w:rsidRDefault="000D0E3B">
      <w:pPr>
        <w:rPr>
          <w:color w:val="333333"/>
          <w:highlight w:val="white"/>
          <w:u w:val="single"/>
        </w:rPr>
      </w:pPr>
      <w:r>
        <w:fldChar w:fldCharType="begin"/>
      </w:r>
      <w:r>
        <w:instrText xml:space="preserve"> HY</w:instrText>
      </w:r>
      <w:r>
        <w:instrText xml:space="preserve">PERLINK "https://tienet.jcisdhosted.org/userhome.aspx#" </w:instrText>
      </w:r>
      <w:r>
        <w:fldChar w:fldCharType="separate"/>
      </w:r>
      <w:r>
        <w:rPr>
          <w:color w:val="333333"/>
          <w:highlight w:val="white"/>
          <w:u w:val="single"/>
        </w:rPr>
        <w:t>Imported Reports</w:t>
      </w:r>
    </w:p>
    <w:p w14:paraId="1CEECDBB" w14:textId="77777777" w:rsidR="00417C1D" w:rsidRDefault="000D0E3B">
      <w:pPr>
        <w:numPr>
          <w:ilvl w:val="0"/>
          <w:numId w:val="1"/>
        </w:numPr>
        <w:spacing w:before="60"/>
        <w:ind w:left="1360"/>
      </w:pPr>
      <w:r>
        <w:lastRenderedPageBreak/>
        <w:fldChar w:fldCharType="end"/>
      </w:r>
      <w:hyperlink r:id="rId12">
        <w:r>
          <w:rPr>
            <w:color w:val="137ABB"/>
            <w:u w:val="single"/>
          </w:rPr>
          <w:t xml:space="preserve">MCISD </w:t>
        </w:r>
        <w:proofErr w:type="spellStart"/>
        <w:r>
          <w:rPr>
            <w:color w:val="137ABB"/>
            <w:u w:val="single"/>
          </w:rPr>
          <w:t>IEPs&amp;Reevals</w:t>
        </w:r>
        <w:proofErr w:type="spellEnd"/>
        <w:r>
          <w:rPr>
            <w:color w:val="137ABB"/>
            <w:u w:val="single"/>
          </w:rPr>
          <w:t xml:space="preserve"> by Building due in next 45 days</w:t>
        </w:r>
      </w:hyperlink>
      <w:r>
        <w:rPr>
          <w:color w:val="333333"/>
        </w:rPr>
        <w:t xml:space="preserve"> </w:t>
      </w:r>
    </w:p>
    <w:p w14:paraId="10573855" w14:textId="77777777" w:rsidR="00417C1D" w:rsidRDefault="000D0E3B">
      <w:pPr>
        <w:numPr>
          <w:ilvl w:val="0"/>
          <w:numId w:val="1"/>
        </w:numPr>
        <w:ind w:left="1360"/>
      </w:pPr>
      <w:hyperlink r:id="rId13">
        <w:r>
          <w:rPr>
            <w:color w:val="137ABB"/>
            <w:u w:val="single"/>
          </w:rPr>
          <w:t xml:space="preserve">MCISD </w:t>
        </w:r>
        <w:proofErr w:type="spellStart"/>
        <w:r>
          <w:rPr>
            <w:color w:val="137ABB"/>
            <w:u w:val="single"/>
          </w:rPr>
          <w:t>IEPs&amp;Reevals</w:t>
        </w:r>
        <w:proofErr w:type="spellEnd"/>
        <w:r>
          <w:rPr>
            <w:color w:val="137ABB"/>
            <w:u w:val="single"/>
          </w:rPr>
          <w:t xml:space="preserve"> by Caseload due in next 45 days</w:t>
        </w:r>
      </w:hyperlink>
      <w:r>
        <w:rPr>
          <w:color w:val="333333"/>
        </w:rPr>
        <w:t xml:space="preserve"> </w:t>
      </w:r>
    </w:p>
    <w:p w14:paraId="7D18CD99" w14:textId="77777777" w:rsidR="00417C1D" w:rsidRDefault="00417C1D">
      <w:pPr>
        <w:numPr>
          <w:ilvl w:val="0"/>
          <w:numId w:val="3"/>
        </w:numPr>
        <w:spacing w:after="60"/>
        <w:ind w:left="1360"/>
        <w:rPr>
          <w:color w:val="333333"/>
          <w:highlight w:val="white"/>
        </w:rPr>
      </w:pPr>
    </w:p>
    <w:p w14:paraId="3B9453AE" w14:textId="77777777" w:rsidR="00417C1D" w:rsidRDefault="000D0E3B">
      <w:pPr>
        <w:pStyle w:val="Heading1"/>
      </w:pPr>
      <w:r>
        <w:t>Avoid Block Scheduling</w:t>
      </w:r>
    </w:p>
    <w:p w14:paraId="445AFFAB" w14:textId="77777777" w:rsidR="00417C1D" w:rsidRDefault="000D0E3B">
      <w:pPr>
        <w:pBdr>
          <w:top w:val="nil"/>
          <w:left w:val="nil"/>
          <w:bottom w:val="nil"/>
          <w:right w:val="nil"/>
          <w:between w:val="nil"/>
        </w:pBdr>
      </w:pPr>
      <w:r>
        <w:t xml:space="preserve">IEPs should be scheduled one year from the last annual review IEP and three years from the </w:t>
      </w:r>
      <w:r>
        <w:t xml:space="preserve">last reevaluation IEP. Avoid scheduling groups of IEPs during the same day or week. </w:t>
      </w:r>
    </w:p>
    <w:p w14:paraId="720F2B92" w14:textId="77777777" w:rsidR="00417C1D" w:rsidRDefault="00417C1D">
      <w:pPr>
        <w:pBdr>
          <w:top w:val="nil"/>
          <w:left w:val="nil"/>
          <w:bottom w:val="nil"/>
          <w:right w:val="nil"/>
          <w:between w:val="nil"/>
        </w:pBdr>
        <w:rPr>
          <w:b/>
        </w:rPr>
      </w:pPr>
    </w:p>
    <w:p w14:paraId="4B0761D2" w14:textId="77777777" w:rsidR="00417C1D" w:rsidRDefault="000D0E3B">
      <w:pPr>
        <w:pStyle w:val="Heading1"/>
      </w:pPr>
      <w:r>
        <w:t>Schedule IEP Team Meeting 2 Weeks Prior to the Due Date</w:t>
      </w:r>
    </w:p>
    <w:p w14:paraId="754090C6" w14:textId="77777777" w:rsidR="00417C1D" w:rsidRDefault="000D0E3B">
      <w:pPr>
        <w:pBdr>
          <w:top w:val="nil"/>
          <w:left w:val="nil"/>
          <w:bottom w:val="nil"/>
          <w:right w:val="nil"/>
          <w:between w:val="nil"/>
        </w:pBdr>
        <w:rPr>
          <w:b/>
        </w:rPr>
      </w:pPr>
      <w:r>
        <w:t>All IEPs should be scheduled in collaboration with parents and service providers two weeks prior to the IEP due da</w:t>
      </w:r>
      <w:r>
        <w:t>te to provide time for rescheduling in case of inclement weather or other school cancellations.</w:t>
      </w:r>
    </w:p>
    <w:p w14:paraId="48FEF3D1" w14:textId="77777777" w:rsidR="00417C1D" w:rsidRDefault="00417C1D">
      <w:pPr>
        <w:pBdr>
          <w:top w:val="nil"/>
          <w:left w:val="nil"/>
          <w:bottom w:val="nil"/>
          <w:right w:val="nil"/>
          <w:between w:val="nil"/>
        </w:pBdr>
        <w:ind w:left="720"/>
        <w:rPr>
          <w:b/>
        </w:rPr>
      </w:pPr>
    </w:p>
    <w:p w14:paraId="77DC6460" w14:textId="77777777" w:rsidR="00417C1D" w:rsidRDefault="000D0E3B">
      <w:pPr>
        <w:pBdr>
          <w:top w:val="nil"/>
          <w:left w:val="nil"/>
          <w:bottom w:val="nil"/>
          <w:right w:val="nil"/>
          <w:between w:val="nil"/>
        </w:pBdr>
        <w:ind w:left="720"/>
      </w:pPr>
      <w:r>
        <w:rPr>
          <w:b/>
        </w:rPr>
        <w:t>Note: IEPs must be held at least one school day earlier than the date it was held the previous year. Best practice: give yourself time (allow for unplanned closures).</w:t>
      </w:r>
    </w:p>
    <w:p w14:paraId="5D03B3B4" w14:textId="77777777" w:rsidR="00417C1D" w:rsidRDefault="00417C1D">
      <w:pPr>
        <w:pBdr>
          <w:top w:val="nil"/>
          <w:left w:val="nil"/>
          <w:bottom w:val="nil"/>
          <w:right w:val="nil"/>
          <w:between w:val="nil"/>
        </w:pBdr>
        <w:ind w:left="720"/>
      </w:pPr>
    </w:p>
    <w:p w14:paraId="7211F1E7" w14:textId="77777777" w:rsidR="00417C1D" w:rsidRDefault="000D0E3B">
      <w:pPr>
        <w:pBdr>
          <w:top w:val="nil"/>
          <w:left w:val="nil"/>
          <w:bottom w:val="nil"/>
          <w:right w:val="nil"/>
          <w:between w:val="nil"/>
        </w:pBdr>
        <w:ind w:left="720"/>
      </w:pPr>
      <w:r>
        <w:t xml:space="preserve">Example: If an IEP is held on October 4, 2018 the next IEP must be held on, or prior to </w:t>
      </w:r>
      <w:r>
        <w:t>October 3, 2019. An IEP held on October 4, 2019 would be considered untimely</w:t>
      </w:r>
    </w:p>
    <w:p w14:paraId="357A323D" w14:textId="77777777" w:rsidR="00417C1D" w:rsidRDefault="00417C1D">
      <w:pPr>
        <w:pBdr>
          <w:top w:val="nil"/>
          <w:left w:val="nil"/>
          <w:bottom w:val="nil"/>
          <w:right w:val="nil"/>
          <w:between w:val="nil"/>
        </w:pBdr>
        <w:ind w:left="720"/>
      </w:pPr>
    </w:p>
    <w:p w14:paraId="2BE629CD" w14:textId="77777777" w:rsidR="00417C1D" w:rsidRDefault="000D0E3B">
      <w:pPr>
        <w:pStyle w:val="Heading1"/>
      </w:pPr>
      <w:r>
        <w:t>Provide Timely Notice</w:t>
      </w:r>
    </w:p>
    <w:p w14:paraId="37DE5692" w14:textId="77777777" w:rsidR="00417C1D" w:rsidRDefault="000D0E3B">
      <w:pPr>
        <w:pBdr>
          <w:top w:val="nil"/>
          <w:left w:val="nil"/>
          <w:bottom w:val="nil"/>
          <w:right w:val="nil"/>
          <w:between w:val="nil"/>
        </w:pBdr>
      </w:pPr>
      <w:r>
        <w:t xml:space="preserve">According </w:t>
      </w:r>
      <w:hyperlink r:id="rId14">
        <w:r>
          <w:rPr>
            <w:color w:val="1155CC"/>
            <w:u w:val="single"/>
          </w:rPr>
          <w:t>Michigan Special Education One-Pager: Notice</w:t>
        </w:r>
      </w:hyperlink>
      <w:r>
        <w:t xml:space="preserve"> (2012)</w:t>
      </w:r>
      <w:r>
        <w:t xml:space="preserve">, </w:t>
      </w:r>
      <w:r>
        <w:rPr>
          <w:i/>
        </w:rPr>
        <w:t>“notice is written information given to the parent by a district to explain an action the district wants to take or is refusing to take with a student who has a disability or suspected of having a disability. Notice provides the reasons that the district</w:t>
      </w:r>
      <w:r>
        <w:rPr>
          <w:i/>
        </w:rPr>
        <w:t xml:space="preserve"> is proposing or refusing an activity.”</w:t>
      </w:r>
      <w:r>
        <w:t xml:space="preserve"> Notice is required at various times throughout the Special Education process, but always when an offer of FAPE is made as part of an Individualized Education Program.</w:t>
      </w:r>
    </w:p>
    <w:p w14:paraId="67ABE23F" w14:textId="77777777" w:rsidR="00417C1D" w:rsidRDefault="00417C1D">
      <w:pPr>
        <w:pBdr>
          <w:top w:val="nil"/>
          <w:left w:val="nil"/>
          <w:bottom w:val="nil"/>
          <w:right w:val="nil"/>
          <w:between w:val="nil"/>
        </w:pBdr>
      </w:pPr>
    </w:p>
    <w:p w14:paraId="48138877" w14:textId="77777777" w:rsidR="00417C1D" w:rsidRDefault="000D0E3B">
      <w:pPr>
        <w:pBdr>
          <w:top w:val="nil"/>
          <w:left w:val="nil"/>
          <w:bottom w:val="nil"/>
          <w:right w:val="nil"/>
          <w:between w:val="nil"/>
        </w:pBdr>
      </w:pPr>
      <w:r>
        <w:t xml:space="preserve">Notice of FAPE is embedded in a PSSE IEP as the </w:t>
      </w:r>
      <w:r>
        <w:t xml:space="preserve">last section of the IEP. Date of Notice is submitted to Michigan Department of Education along with the date of the IEP meeting. The </w:t>
      </w:r>
      <w:proofErr w:type="gramStart"/>
      <w:r>
        <w:t>Initial  IEP</w:t>
      </w:r>
      <w:proofErr w:type="gramEnd"/>
      <w:r>
        <w:t xml:space="preserve"> Timeliness code in Office Use Only section is also reported to MDE.</w:t>
      </w:r>
    </w:p>
    <w:p w14:paraId="3067278E" w14:textId="77777777" w:rsidR="00417C1D" w:rsidRDefault="00417C1D">
      <w:pPr>
        <w:pBdr>
          <w:top w:val="nil"/>
          <w:left w:val="nil"/>
          <w:bottom w:val="nil"/>
          <w:right w:val="nil"/>
          <w:between w:val="nil"/>
        </w:pBdr>
      </w:pPr>
    </w:p>
    <w:p w14:paraId="006542C3" w14:textId="77777777" w:rsidR="00417C1D" w:rsidRDefault="000D0E3B">
      <w:pPr>
        <w:pBdr>
          <w:top w:val="nil"/>
          <w:left w:val="nil"/>
          <w:bottom w:val="nil"/>
          <w:right w:val="nil"/>
          <w:between w:val="nil"/>
        </w:pBdr>
        <w:jc w:val="center"/>
      </w:pPr>
      <w:r>
        <w:rPr>
          <w:noProof/>
        </w:rPr>
        <w:drawing>
          <wp:inline distT="114300" distB="114300" distL="114300" distR="114300" wp14:anchorId="46C46990" wp14:editId="78128BE1">
            <wp:extent cx="5454968" cy="2171700"/>
            <wp:effectExtent l="0" t="0" r="0" b="0"/>
            <wp:docPr id="1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454968" cy="2171700"/>
                    </a:xfrm>
                    <a:prstGeom prst="rect">
                      <a:avLst/>
                    </a:prstGeom>
                    <a:ln/>
                  </pic:spPr>
                </pic:pic>
              </a:graphicData>
            </a:graphic>
          </wp:inline>
        </w:drawing>
      </w:r>
    </w:p>
    <w:p w14:paraId="47BEF3F4" w14:textId="77777777" w:rsidR="00417C1D" w:rsidRDefault="000D0E3B">
      <w:pPr>
        <w:numPr>
          <w:ilvl w:val="0"/>
          <w:numId w:val="5"/>
        </w:numPr>
        <w:pBdr>
          <w:top w:val="nil"/>
          <w:left w:val="nil"/>
          <w:bottom w:val="nil"/>
          <w:right w:val="nil"/>
          <w:between w:val="nil"/>
        </w:pBdr>
      </w:pPr>
      <w:r>
        <w:lastRenderedPageBreak/>
        <w:t xml:space="preserve">Best practice indicates that provision of Notice should occur at the conclusion of the IEP meeting by giving the parent a copy of the completed IEP at the end of the meeting. </w:t>
      </w:r>
    </w:p>
    <w:p w14:paraId="03A1AB91" w14:textId="77777777" w:rsidR="00417C1D" w:rsidRDefault="00417C1D">
      <w:pPr>
        <w:pBdr>
          <w:top w:val="nil"/>
          <w:left w:val="nil"/>
          <w:bottom w:val="nil"/>
          <w:right w:val="nil"/>
          <w:between w:val="nil"/>
        </w:pBdr>
      </w:pPr>
    </w:p>
    <w:p w14:paraId="6C3F85F5" w14:textId="77777777" w:rsidR="00417C1D" w:rsidRDefault="000D0E3B">
      <w:pPr>
        <w:numPr>
          <w:ilvl w:val="0"/>
          <w:numId w:val="12"/>
        </w:numPr>
        <w:pBdr>
          <w:top w:val="nil"/>
          <w:left w:val="nil"/>
          <w:bottom w:val="nil"/>
          <w:right w:val="nil"/>
          <w:between w:val="nil"/>
        </w:pBdr>
      </w:pPr>
      <w:r>
        <w:t>Notice may also be provided within 7 school days of the IEP by sending the docu</w:t>
      </w:r>
      <w:r>
        <w:t xml:space="preserve">ment home. Mode &amp; Date of Delivery of Notice must be indicated in the </w:t>
      </w:r>
      <w:r>
        <w:rPr>
          <w:i/>
        </w:rPr>
        <w:t>Office Use Only</w:t>
      </w:r>
      <w:r>
        <w:t xml:space="preserve"> section at the bottom of the document. </w:t>
      </w:r>
    </w:p>
    <w:p w14:paraId="5C02EF41" w14:textId="77777777" w:rsidR="00417C1D" w:rsidRDefault="00417C1D">
      <w:pPr>
        <w:pBdr>
          <w:top w:val="nil"/>
          <w:left w:val="nil"/>
          <w:bottom w:val="nil"/>
          <w:right w:val="nil"/>
          <w:between w:val="nil"/>
        </w:pBdr>
      </w:pPr>
    </w:p>
    <w:p w14:paraId="77A17623" w14:textId="77777777" w:rsidR="00417C1D" w:rsidRDefault="000D0E3B">
      <w:pPr>
        <w:pBdr>
          <w:top w:val="nil"/>
          <w:left w:val="nil"/>
          <w:bottom w:val="nil"/>
          <w:right w:val="nil"/>
          <w:between w:val="nil"/>
        </w:pBdr>
        <w:rPr>
          <w:b/>
        </w:rPr>
      </w:pPr>
      <w:r>
        <w:rPr>
          <w:b/>
        </w:rPr>
        <w:t>Initial IEP Extension to Evaluation Timeline</w:t>
      </w:r>
    </w:p>
    <w:p w14:paraId="083E21A4" w14:textId="77777777" w:rsidR="00417C1D" w:rsidRDefault="00417C1D">
      <w:pPr>
        <w:pBdr>
          <w:top w:val="nil"/>
          <w:left w:val="nil"/>
          <w:bottom w:val="nil"/>
          <w:right w:val="nil"/>
          <w:between w:val="nil"/>
        </w:pBdr>
      </w:pPr>
    </w:p>
    <w:p w14:paraId="529D4D0B" w14:textId="77777777" w:rsidR="00417C1D" w:rsidRDefault="000D0E3B">
      <w:pPr>
        <w:pBdr>
          <w:top w:val="nil"/>
          <w:left w:val="nil"/>
          <w:bottom w:val="nil"/>
          <w:right w:val="nil"/>
          <w:between w:val="nil"/>
        </w:pBdr>
      </w:pPr>
      <w:r>
        <w:t>If you have received parental consent to extend the evaluation timeline, ensure tha</w:t>
      </w:r>
      <w:r>
        <w:t xml:space="preserve">t you hold the meeting on or before the agreed upon date. </w:t>
      </w:r>
    </w:p>
    <w:p w14:paraId="77A18F3C" w14:textId="77777777" w:rsidR="00417C1D" w:rsidRDefault="000D0E3B">
      <w:pPr>
        <w:numPr>
          <w:ilvl w:val="0"/>
          <w:numId w:val="7"/>
        </w:numPr>
        <w:pBdr>
          <w:top w:val="nil"/>
          <w:left w:val="nil"/>
          <w:bottom w:val="nil"/>
          <w:right w:val="nil"/>
          <w:between w:val="nil"/>
        </w:pBdr>
      </w:pPr>
      <w:r>
        <w:t xml:space="preserve">In the Notice section, below the Parent/Guardian consent to the initial provision of FAPE, you MUST enter the Initial IEP </w:t>
      </w:r>
      <w:proofErr w:type="spellStart"/>
      <w:r>
        <w:t>TImeliness</w:t>
      </w:r>
      <w:proofErr w:type="spellEnd"/>
      <w:r>
        <w:t xml:space="preserve"> Code correctly. If you do not accurately reflect that the IEP was held within the agreed upon extension timeline, the IEP w</w:t>
      </w:r>
      <w:r>
        <w:t>ill be inaccurately reported as untimely.</w:t>
      </w:r>
    </w:p>
    <w:p w14:paraId="0C00F4C0" w14:textId="77777777" w:rsidR="00417C1D" w:rsidRDefault="00417C1D">
      <w:pPr>
        <w:pBdr>
          <w:top w:val="nil"/>
          <w:left w:val="nil"/>
          <w:bottom w:val="nil"/>
          <w:right w:val="nil"/>
          <w:between w:val="nil"/>
        </w:pBdr>
      </w:pPr>
    </w:p>
    <w:p w14:paraId="1BBA1848" w14:textId="77777777" w:rsidR="00417C1D" w:rsidRDefault="000D0E3B">
      <w:pPr>
        <w:pBdr>
          <w:top w:val="nil"/>
          <w:left w:val="nil"/>
          <w:bottom w:val="nil"/>
          <w:right w:val="nil"/>
          <w:between w:val="nil"/>
        </w:pBdr>
      </w:pPr>
      <w:r>
        <w:rPr>
          <w:noProof/>
        </w:rPr>
        <w:drawing>
          <wp:inline distT="114300" distB="114300" distL="114300" distR="114300" wp14:anchorId="7A8D3D62" wp14:editId="1778C22E">
            <wp:extent cx="6309360" cy="698500"/>
            <wp:effectExtent l="0" t="0" r="0" b="0"/>
            <wp:docPr id="1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6309360" cy="698500"/>
                    </a:xfrm>
                    <a:prstGeom prst="rect">
                      <a:avLst/>
                    </a:prstGeom>
                    <a:ln/>
                  </pic:spPr>
                </pic:pic>
              </a:graphicData>
            </a:graphic>
          </wp:inline>
        </w:drawing>
      </w:r>
    </w:p>
    <w:p w14:paraId="4D425447" w14:textId="77777777" w:rsidR="00417C1D" w:rsidRDefault="00417C1D">
      <w:pPr>
        <w:pBdr>
          <w:top w:val="nil"/>
          <w:left w:val="nil"/>
          <w:bottom w:val="nil"/>
          <w:right w:val="nil"/>
          <w:between w:val="nil"/>
        </w:pBdr>
      </w:pPr>
    </w:p>
    <w:p w14:paraId="04A804A2" w14:textId="77777777" w:rsidR="00417C1D" w:rsidRDefault="000D0E3B">
      <w:pPr>
        <w:pBdr>
          <w:top w:val="nil"/>
          <w:left w:val="nil"/>
          <w:bottom w:val="nil"/>
          <w:right w:val="nil"/>
          <w:between w:val="nil"/>
        </w:pBdr>
        <w:rPr>
          <w:b/>
        </w:rPr>
      </w:pPr>
      <w:r>
        <w:rPr>
          <w:b/>
        </w:rPr>
        <w:t xml:space="preserve">Where does the signed, original copy of the IEP go? </w:t>
      </w:r>
    </w:p>
    <w:p w14:paraId="3CC6705A" w14:textId="77777777" w:rsidR="00417C1D" w:rsidRDefault="00417C1D">
      <w:pPr>
        <w:pBdr>
          <w:top w:val="nil"/>
          <w:left w:val="nil"/>
          <w:bottom w:val="nil"/>
          <w:right w:val="nil"/>
          <w:between w:val="nil"/>
        </w:pBdr>
      </w:pPr>
    </w:p>
    <w:p w14:paraId="23D0FAB3" w14:textId="77777777" w:rsidR="00417C1D" w:rsidRDefault="000D0E3B">
      <w:pPr>
        <w:numPr>
          <w:ilvl w:val="0"/>
          <w:numId w:val="4"/>
        </w:numPr>
        <w:pBdr>
          <w:top w:val="nil"/>
          <w:left w:val="nil"/>
          <w:bottom w:val="nil"/>
          <w:right w:val="nil"/>
          <w:between w:val="nil"/>
        </w:pBdr>
      </w:pPr>
      <w:r>
        <w:t>Ensure the electronic copy in PSSE is up to date before finalizing.</w:t>
      </w:r>
    </w:p>
    <w:p w14:paraId="232E5BE0" w14:textId="77777777" w:rsidR="00417C1D" w:rsidRDefault="000D0E3B">
      <w:pPr>
        <w:numPr>
          <w:ilvl w:val="0"/>
          <w:numId w:val="4"/>
        </w:numPr>
        <w:pBdr>
          <w:top w:val="nil"/>
          <w:left w:val="nil"/>
          <w:bottom w:val="nil"/>
          <w:right w:val="nil"/>
          <w:between w:val="nil"/>
        </w:pBdr>
      </w:pPr>
      <w:r>
        <w:t>The electronic copy and the original in the CA60 should be the same, except the CA60 wil</w:t>
      </w:r>
      <w:r>
        <w:t xml:space="preserve">l house the original signatures. </w:t>
      </w:r>
    </w:p>
    <w:p w14:paraId="448778B7" w14:textId="77777777" w:rsidR="00417C1D" w:rsidRDefault="000D0E3B">
      <w:pPr>
        <w:numPr>
          <w:ilvl w:val="0"/>
          <w:numId w:val="4"/>
        </w:numPr>
      </w:pPr>
      <w:r>
        <w:t>Ensure the signed, original IEP is in the correct cumulative file (CA60).</w:t>
      </w:r>
    </w:p>
    <w:p w14:paraId="1C2EE43E" w14:textId="77777777" w:rsidR="00417C1D" w:rsidRDefault="00417C1D">
      <w:pPr>
        <w:pBdr>
          <w:top w:val="nil"/>
          <w:left w:val="nil"/>
          <w:bottom w:val="nil"/>
          <w:right w:val="nil"/>
          <w:between w:val="nil"/>
        </w:pBdr>
        <w:ind w:left="720"/>
      </w:pPr>
    </w:p>
    <w:p w14:paraId="4DF6D73E" w14:textId="77777777" w:rsidR="00417C1D" w:rsidRDefault="000D0E3B">
      <w:pPr>
        <w:pBdr>
          <w:top w:val="nil"/>
          <w:left w:val="nil"/>
          <w:bottom w:val="nil"/>
          <w:right w:val="nil"/>
          <w:between w:val="nil"/>
        </w:pBdr>
        <w:rPr>
          <w:b/>
        </w:rPr>
      </w:pPr>
      <w:r>
        <w:rPr>
          <w:b/>
        </w:rPr>
        <w:t xml:space="preserve">Who do I submit copies of signed, finalized documents to? </w:t>
      </w:r>
    </w:p>
    <w:p w14:paraId="11AC529F" w14:textId="77777777" w:rsidR="00417C1D" w:rsidRDefault="00417C1D">
      <w:pPr>
        <w:rPr>
          <w:color w:val="212121"/>
          <w:highlight w:val="white"/>
        </w:rPr>
      </w:pPr>
    </w:p>
    <w:p w14:paraId="1AEA6339" w14:textId="77777777" w:rsidR="00417C1D" w:rsidRDefault="000D0E3B">
      <w:pPr>
        <w:numPr>
          <w:ilvl w:val="0"/>
          <w:numId w:val="10"/>
        </w:numPr>
        <w:rPr>
          <w:color w:val="212121"/>
          <w:highlight w:val="white"/>
        </w:rPr>
      </w:pPr>
      <w:r>
        <w:rPr>
          <w:color w:val="212121"/>
          <w:highlight w:val="white"/>
        </w:rPr>
        <w:t>Building ISD staff will scan signed original documents and email to the regional secretary to file into CEO. Attach RMS to email. CC Jacqui Venier.</w:t>
      </w:r>
    </w:p>
    <w:p w14:paraId="2CED43CC" w14:textId="77777777" w:rsidR="00417C1D" w:rsidRDefault="000D0E3B">
      <w:pPr>
        <w:numPr>
          <w:ilvl w:val="0"/>
          <w:numId w:val="10"/>
        </w:numPr>
        <w:rPr>
          <w:color w:val="212121"/>
          <w:highlight w:val="white"/>
        </w:rPr>
      </w:pPr>
      <w:r>
        <w:rPr>
          <w:color w:val="212121"/>
          <w:highlight w:val="white"/>
        </w:rPr>
        <w:t xml:space="preserve">Resource program staff and support staff will scan signed original documents and send them to Jacqui Venier </w:t>
      </w:r>
      <w:r>
        <w:rPr>
          <w:color w:val="212121"/>
          <w:highlight w:val="white"/>
        </w:rPr>
        <w:t>to file into CEO. Attach RMS to email.</w:t>
      </w:r>
    </w:p>
    <w:p w14:paraId="254EA488" w14:textId="77777777" w:rsidR="00417C1D" w:rsidRDefault="000D0E3B">
      <w:pPr>
        <w:numPr>
          <w:ilvl w:val="0"/>
          <w:numId w:val="10"/>
        </w:numPr>
        <w:rPr>
          <w:color w:val="212121"/>
          <w:highlight w:val="white"/>
        </w:rPr>
      </w:pPr>
      <w:r>
        <w:rPr>
          <w:color w:val="212121"/>
          <w:highlight w:val="white"/>
        </w:rPr>
        <w:t>Send a copy home.</w:t>
      </w:r>
    </w:p>
    <w:p w14:paraId="550AAA74" w14:textId="77777777" w:rsidR="00417C1D" w:rsidRDefault="000D0E3B">
      <w:pPr>
        <w:numPr>
          <w:ilvl w:val="0"/>
          <w:numId w:val="10"/>
        </w:numPr>
        <w:rPr>
          <w:color w:val="212121"/>
          <w:highlight w:val="white"/>
        </w:rPr>
      </w:pPr>
      <w:r>
        <w:rPr>
          <w:color w:val="212121"/>
          <w:highlight w:val="white"/>
        </w:rPr>
        <w:t>Send a copy to designated building staff, if applicable.</w:t>
      </w:r>
    </w:p>
    <w:p w14:paraId="153A150F" w14:textId="77777777" w:rsidR="00417C1D" w:rsidRDefault="00417C1D">
      <w:pPr>
        <w:rPr>
          <w:color w:val="212121"/>
          <w:highlight w:val="white"/>
        </w:rPr>
      </w:pPr>
    </w:p>
    <w:p w14:paraId="7046B005" w14:textId="77777777" w:rsidR="00417C1D" w:rsidRDefault="000D0E3B">
      <w:pPr>
        <w:rPr>
          <w:b/>
          <w:color w:val="212121"/>
          <w:highlight w:val="white"/>
        </w:rPr>
      </w:pPr>
      <w:r>
        <w:rPr>
          <w:b/>
          <w:color w:val="212121"/>
          <w:highlight w:val="white"/>
        </w:rPr>
        <w:t xml:space="preserve">Please </w:t>
      </w:r>
      <w:proofErr w:type="gramStart"/>
      <w:r>
        <w:rPr>
          <w:b/>
          <w:color w:val="212121"/>
          <w:highlight w:val="white"/>
        </w:rPr>
        <w:t>note:</w:t>
      </w:r>
      <w:proofErr w:type="gramEnd"/>
      <w:r>
        <w:rPr>
          <w:b/>
          <w:color w:val="212121"/>
          <w:highlight w:val="white"/>
        </w:rPr>
        <w:t xml:space="preserve"> IEPs must be implemented as written. Document delivery of programs, services, and accommodations/modifications. </w:t>
      </w:r>
    </w:p>
    <w:sectPr w:rsidR="00417C1D">
      <w:headerReference w:type="default" r:id="rId17"/>
      <w:footerReference w:type="default" r:id="rId18"/>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DD57" w14:textId="77777777" w:rsidR="00000000" w:rsidRDefault="000D0E3B">
      <w:r>
        <w:separator/>
      </w:r>
    </w:p>
  </w:endnote>
  <w:endnote w:type="continuationSeparator" w:id="0">
    <w:p w14:paraId="655B298D" w14:textId="77777777" w:rsidR="00000000" w:rsidRDefault="000D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810B" w14:textId="77777777" w:rsidR="00417C1D" w:rsidRDefault="000D0E3B">
    <w:pPr>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22C12B4F" w14:textId="77777777" w:rsidR="00417C1D" w:rsidRDefault="00417C1D">
    <w:pPr>
      <w:pBdr>
        <w:top w:val="nil"/>
        <w:left w:val="nil"/>
        <w:bottom w:val="nil"/>
        <w:right w:val="nil"/>
        <w:between w:val="nil"/>
      </w:pBd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E0FA4" w14:textId="77777777" w:rsidR="00000000" w:rsidRDefault="000D0E3B">
      <w:r>
        <w:separator/>
      </w:r>
    </w:p>
  </w:footnote>
  <w:footnote w:type="continuationSeparator" w:id="0">
    <w:p w14:paraId="18F43448" w14:textId="77777777" w:rsidR="00000000" w:rsidRDefault="000D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7FAF" w14:textId="77777777" w:rsidR="00417C1D" w:rsidRDefault="00417C1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40F4"/>
    <w:multiLevelType w:val="multilevel"/>
    <w:tmpl w:val="2F7E75B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F7721"/>
    <w:multiLevelType w:val="multilevel"/>
    <w:tmpl w:val="F94A4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543B3"/>
    <w:multiLevelType w:val="multilevel"/>
    <w:tmpl w:val="B42C7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E926FB"/>
    <w:multiLevelType w:val="multilevel"/>
    <w:tmpl w:val="42CA9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842AD6"/>
    <w:multiLevelType w:val="multilevel"/>
    <w:tmpl w:val="FCEC7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15351A"/>
    <w:multiLevelType w:val="multilevel"/>
    <w:tmpl w:val="ABA67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3919FF"/>
    <w:multiLevelType w:val="multilevel"/>
    <w:tmpl w:val="FE6E6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CD0C63"/>
    <w:multiLevelType w:val="multilevel"/>
    <w:tmpl w:val="D3145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1F7AD6"/>
    <w:multiLevelType w:val="multilevel"/>
    <w:tmpl w:val="7D800A0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FD03C6"/>
    <w:multiLevelType w:val="multilevel"/>
    <w:tmpl w:val="E9923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6B6"/>
    <w:multiLevelType w:val="multilevel"/>
    <w:tmpl w:val="DB1C4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A74325"/>
    <w:multiLevelType w:val="multilevel"/>
    <w:tmpl w:val="36C0C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8"/>
  </w:num>
  <w:num w:numId="4">
    <w:abstractNumId w:val="4"/>
  </w:num>
  <w:num w:numId="5">
    <w:abstractNumId w:val="10"/>
  </w:num>
  <w:num w:numId="6">
    <w:abstractNumId w:val="11"/>
  </w:num>
  <w:num w:numId="7">
    <w:abstractNumId w:val="1"/>
  </w:num>
  <w:num w:numId="8">
    <w:abstractNumId w:val="2"/>
  </w:num>
  <w:num w:numId="9">
    <w:abstractNumId w:val="6"/>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1D"/>
    <w:rsid w:val="000D0E3B"/>
    <w:rsid w:val="0041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B5BF"/>
  <w15:docId w15:val="{EA266BA1-B6F8-4641-B1C2-DD0880E6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67"/>
  </w:style>
  <w:style w:type="paragraph" w:styleId="Heading1">
    <w:name w:val="heading 1"/>
    <w:basedOn w:val="Normal"/>
    <w:next w:val="Normal"/>
    <w:uiPriority w:val="9"/>
    <w:qFormat/>
    <w:rsid w:val="00936567"/>
    <w:pPr>
      <w:keepNext/>
      <w:keepLines/>
      <w:widowControl w:val="0"/>
      <w:tabs>
        <w:tab w:val="center" w:pos="5400"/>
      </w:tabs>
      <w:outlineLvl w:val="0"/>
    </w:pPr>
    <w:rPr>
      <w:rFonts w:eastAsia="Trebuchet MS" w:cs="Trebuchet MS"/>
      <w:b/>
      <w:szCs w:val="20"/>
    </w:rPr>
  </w:style>
  <w:style w:type="paragraph" w:styleId="Heading2">
    <w:name w:val="heading 2"/>
    <w:basedOn w:val="Normal"/>
    <w:next w:val="Normal"/>
    <w:uiPriority w:val="9"/>
    <w:semiHidden/>
    <w:unhideWhenUsed/>
    <w:qFormat/>
    <w:pPr>
      <w:keepNext/>
      <w:keepLines/>
      <w:spacing w:before="240" w:after="60"/>
      <w:outlineLvl w:val="1"/>
    </w:pPr>
    <w:rPr>
      <w:b/>
      <w:i/>
      <w:sz w:val="28"/>
      <w:szCs w:val="28"/>
    </w:rPr>
  </w:style>
  <w:style w:type="paragraph" w:styleId="Heading3">
    <w:name w:val="heading 3"/>
    <w:basedOn w:val="Normal"/>
    <w:next w:val="Normal"/>
    <w:uiPriority w:val="9"/>
    <w:semiHidden/>
    <w:unhideWhenUsed/>
    <w:qFormat/>
    <w:pPr>
      <w:keepNext/>
      <w:keepLines/>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widowControl w:val="0"/>
      <w:tabs>
        <w:tab w:val="center" w:pos="5400"/>
      </w:tabs>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6567"/>
    <w:pPr>
      <w:keepNext/>
      <w:keepLines/>
      <w:jc w:val="center"/>
    </w:pPr>
    <w:rPr>
      <w:b/>
      <w:sz w:val="28"/>
      <w:szCs w:val="28"/>
    </w:rPr>
  </w:style>
  <w:style w:type="paragraph" w:styleId="Subtitle">
    <w:name w:val="Subtitle"/>
    <w:basedOn w:val="Normal"/>
    <w:next w:val="Normal"/>
    <w:uiPriority w:val="11"/>
    <w:qFormat/>
    <w:pPr>
      <w:keepNext/>
      <w:keepLines/>
      <w:jc w:val="center"/>
    </w:pPr>
    <w:rPr>
      <w:b/>
    </w:rPr>
  </w:style>
  <w:style w:type="paragraph" w:styleId="NoSpacing">
    <w:name w:val="No Spacing"/>
    <w:link w:val="NoSpacingChar"/>
    <w:uiPriority w:val="1"/>
    <w:qFormat/>
    <w:rsid w:val="00490FC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90FC6"/>
    <w:rPr>
      <w:rFonts w:asciiTheme="minorHAnsi" w:eastAsiaTheme="minorEastAsia" w:hAnsiTheme="minorHAnsi" w:cstheme="minorBidi"/>
      <w:sz w:val="22"/>
      <w:szCs w:val="22"/>
    </w:rPr>
  </w:style>
  <w:style w:type="paragraph" w:customStyle="1" w:styleId="NoParagraphStyle">
    <w:name w:val="[No Paragraph Style]"/>
    <w:rsid w:val="00490FC6"/>
    <w:pPr>
      <w:autoSpaceDE w:val="0"/>
      <w:autoSpaceDN w:val="0"/>
      <w:adjustRightInd w:val="0"/>
      <w:spacing w:line="288" w:lineRule="auto"/>
      <w:textAlignment w:val="center"/>
    </w:pPr>
    <w:rPr>
      <w:rFonts w:ascii="Minion Pro" w:eastAsia="PMingLiU" w:hAnsi="Minion Pro" w:cs="Minion Pro"/>
      <w:color w:val="000000"/>
    </w:rPr>
  </w:style>
  <w:style w:type="paragraph" w:styleId="Header">
    <w:name w:val="header"/>
    <w:basedOn w:val="Normal"/>
    <w:link w:val="HeaderChar"/>
    <w:uiPriority w:val="99"/>
    <w:unhideWhenUsed/>
    <w:rsid w:val="00490FC6"/>
    <w:pPr>
      <w:tabs>
        <w:tab w:val="center" w:pos="4680"/>
        <w:tab w:val="right" w:pos="9360"/>
      </w:tabs>
    </w:pPr>
  </w:style>
  <w:style w:type="character" w:customStyle="1" w:styleId="HeaderChar">
    <w:name w:val="Header Char"/>
    <w:basedOn w:val="DefaultParagraphFont"/>
    <w:link w:val="Header"/>
    <w:uiPriority w:val="99"/>
    <w:rsid w:val="00490FC6"/>
  </w:style>
  <w:style w:type="paragraph" w:styleId="Footer">
    <w:name w:val="footer"/>
    <w:basedOn w:val="Normal"/>
    <w:link w:val="FooterChar"/>
    <w:uiPriority w:val="99"/>
    <w:unhideWhenUsed/>
    <w:rsid w:val="00490FC6"/>
    <w:pPr>
      <w:tabs>
        <w:tab w:val="center" w:pos="4680"/>
        <w:tab w:val="right" w:pos="9360"/>
      </w:tabs>
    </w:pPr>
  </w:style>
  <w:style w:type="character" w:customStyle="1" w:styleId="FooterChar">
    <w:name w:val="Footer Char"/>
    <w:basedOn w:val="DefaultParagraphFont"/>
    <w:link w:val="Footer"/>
    <w:uiPriority w:val="99"/>
    <w:rsid w:val="00490FC6"/>
  </w:style>
  <w:style w:type="character" w:styleId="PlaceholderText">
    <w:name w:val="Placeholder Text"/>
    <w:basedOn w:val="DefaultParagraphFont"/>
    <w:uiPriority w:val="99"/>
    <w:semiHidden/>
    <w:rsid w:val="00490FC6"/>
    <w:rPr>
      <w:color w:val="808080"/>
    </w:rPr>
  </w:style>
  <w:style w:type="paragraph" w:styleId="NormalWeb">
    <w:name w:val="Normal (Web)"/>
    <w:basedOn w:val="Normal"/>
    <w:uiPriority w:val="99"/>
    <w:semiHidden/>
    <w:unhideWhenUsed/>
    <w:rsid w:val="00840D88"/>
    <w:pPr>
      <w:spacing w:before="100" w:beforeAutospacing="1" w:after="100" w:afterAutospacing="1"/>
    </w:pPr>
  </w:style>
  <w:style w:type="paragraph" w:styleId="ListParagraph">
    <w:name w:val="List Paragraph"/>
    <w:basedOn w:val="Normal"/>
    <w:uiPriority w:val="34"/>
    <w:qFormat/>
    <w:rsid w:val="0093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ienet.jcisdhosted.org/listreport.aspx?home=Y&amp;report=763&amp;init=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enet.jcisdhosted.org/listreport.aspx?home=Y&amp;report=764&amp;in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michigan.gov/documents/mde/Session4_NoticeOnePager_439857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pcpSu4vG/8WeG9ZUtLa/OsvOA==">AMUW2mUWLmt2gk6uvPbjLzYlAUKKaPfytHpNlEGFi3/cELVgyHuH0PwAhGqbXjYiYLK/sARtgUoQBA1OLueEs3LJ0T8sa1CZtFdUkKhTFFeIlzIWb0gzVOXp/SmbIhJ/QvLUNG8d3YC1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6722</Characters>
  <Application>Microsoft Office Word</Application>
  <DocSecurity>4</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Dippman</dc:creator>
  <cp:lastModifiedBy>Andrea Murphy</cp:lastModifiedBy>
  <cp:revision>2</cp:revision>
  <dcterms:created xsi:type="dcterms:W3CDTF">2020-09-24T13:22:00Z</dcterms:created>
  <dcterms:modified xsi:type="dcterms:W3CDTF">2020-09-24T13:22:00Z</dcterms:modified>
</cp:coreProperties>
</file>